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0"/>
        <w:rPr>
          <w:rFonts w:ascii="Gotham Rounded Bold" w:hAnsi="Gotham Rounded Bold"/>
          <w:b/>
          <w:b/>
          <w:color w:val="64C9FF"/>
          <w:sz w:val="52"/>
        </w:rPr>
      </w:pPr>
      <w:r>
        <w:rPr>
          <w:rFonts w:ascii="Gotham Rounded" w:hAnsi="Gotham Rounded"/>
          <w:b/>
          <w:color w:val="64C9FF"/>
          <w:sz w:val="52"/>
        </w:rPr>
        <w:t>TECHNICKÝ LIST</w:t>
      </w:r>
    </w:p>
    <w:p>
      <w:pPr>
        <w:pStyle w:val="Normal"/>
        <w:rPr>
          <w:rFonts w:ascii="Calibri" w:hAnsi="Calibri" w:cs="Calibri"/>
          <w:b/>
          <w:b/>
          <w:bCs/>
          <w:sz w:val="50"/>
          <w:szCs w:val="50"/>
        </w:rPr>
      </w:pPr>
      <w:r>
        <w:rPr>
          <w:rFonts w:ascii="Gotham Rounded" w:hAnsi="Gotham Rounded"/>
        </w:rPr>
        <w:drawing>
          <wp:inline distT="0" distB="0" distL="0" distR="1270">
            <wp:extent cx="2551430" cy="2161540"/>
            <wp:effectExtent l="0" t="0" r="0" b="0"/>
            <wp:docPr id="1" name="Obrázek 4" descr="https://www.gibbor.eu/happyendCZ/data/produkty/foto/13469/DT%205000%20_2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https://www.gibbor.eu/happyendCZ/data/produkty/foto/13469/DT%205000%20_2_v.jpg"/>
                    <pic:cNvPicPr>
                      <a:picLocks noChangeAspect="1" noChangeArrowheads="1"/>
                    </pic:cNvPicPr>
                  </pic:nvPicPr>
                  <pic:blipFill>
                    <a:blip r:embed="rId2"/>
                    <a:srcRect l="11293" t="12097" r="5416" b="17347"/>
                    <a:stretch>
                      <a:fillRect/>
                    </a:stretch>
                  </pic:blipFill>
                  <pic:spPr bwMode="auto">
                    <a:xfrm>
                      <a:off x="0" y="0"/>
                      <a:ext cx="2551430" cy="2161540"/>
                    </a:xfrm>
                    <a:prstGeom prst="rect">
                      <a:avLst/>
                    </a:prstGeom>
                  </pic:spPr>
                </pic:pic>
              </a:graphicData>
            </a:graphic>
          </wp:inline>
        </w:drawing>
      </w:r>
    </w:p>
    <w:p>
      <w:pPr>
        <w:pStyle w:val="Normal"/>
        <w:spacing w:lineRule="auto" w:line="276"/>
        <w:rPr>
          <w:rFonts w:ascii="Gotham Rounded Bold" w:hAnsi="Gotham Rounded Bold"/>
          <w:b/>
          <w:b/>
          <w:color w:val="64C9FF"/>
        </w:rPr>
      </w:pPr>
      <w:r>
        <w:rPr>
          <w:rFonts w:ascii="Gotham Rounded" w:hAnsi="Gotham Rounded"/>
          <w:b/>
          <w:color w:val="64C9FF"/>
        </w:rPr>
        <w:t>Drogový analyzátor DRUGTEST DT 5000</w:t>
      </w:r>
    </w:p>
    <w:p>
      <w:pPr>
        <w:pStyle w:val="Normal"/>
        <w:ind w:right="283" w:hanging="0"/>
        <w:rPr>
          <w:rFonts w:ascii="Gotham Rounded" w:hAnsi="Gotham Rounded" w:cs="Calibri"/>
          <w:sz w:val="16"/>
          <w:szCs w:val="16"/>
        </w:rPr>
      </w:pPr>
      <w:r>
        <w:rPr>
          <w:rFonts w:cs="Calibri" w:ascii="Gotham Rounded" w:hAnsi="Gotham Rounded"/>
          <w:sz w:val="16"/>
          <w:szCs w:val="16"/>
        </w:rPr>
      </w:r>
    </w:p>
    <w:p>
      <w:pPr>
        <w:pStyle w:val="Normal"/>
        <w:ind w:right="283" w:hanging="0"/>
        <w:rPr>
          <w:rFonts w:ascii="Gotham Rounded Book" w:hAnsi="Gotham Rounded Book" w:cs="Calibri"/>
          <w:sz w:val="20"/>
          <w:szCs w:val="20"/>
        </w:rPr>
      </w:pPr>
      <w:r>
        <w:rPr>
          <w:rFonts w:cs="Calibri" w:ascii="Gotham Rounded" w:hAnsi="Gotham Rounded"/>
          <w:b/>
          <w:sz w:val="20"/>
          <w:szCs w:val="20"/>
          <w:u w:val="single"/>
        </w:rPr>
        <w:t>TECHNICKÁ DATA</w:t>
      </w:r>
      <w:r>
        <w:rPr>
          <w:rFonts w:cs="Calibri" w:ascii="Gotham Rounded" w:hAnsi="Gotham Rounded"/>
          <w:sz w:val="20"/>
          <w:szCs w:val="20"/>
        </w:rPr>
        <w:t>:</w:t>
        <w:tab/>
        <w:tab/>
        <w:tab/>
      </w:r>
    </w:p>
    <w:p>
      <w:pPr>
        <w:pStyle w:val="Normal"/>
        <w:ind w:right="283" w:hanging="0"/>
        <w:rPr>
          <w:rFonts w:ascii="Gotham Rounded Book" w:hAnsi="Gotham Rounded Book" w:cs="Calibri"/>
          <w:sz w:val="16"/>
          <w:szCs w:val="16"/>
        </w:rPr>
      </w:pPr>
      <w:r>
        <w:rPr>
          <w:rFonts w:cs="Calibri" w:ascii="Gotham Rounded" w:hAnsi="Gotham Rounded"/>
          <w:b/>
          <w:sz w:val="16"/>
          <w:szCs w:val="16"/>
        </w:rPr>
        <w:t>Hlavní rozměry:</w:t>
        <w:tab/>
        <w:tab/>
        <w:tab/>
        <w:tab/>
      </w:r>
      <w:r>
        <w:rPr>
          <w:rFonts w:cs="Calibri" w:ascii="Gotham Rounded" w:hAnsi="Gotham Rounded"/>
          <w:sz w:val="16"/>
          <w:szCs w:val="16"/>
        </w:rPr>
        <w:t>20 × 25 × 25 cm (d × š × v)</w:t>
      </w:r>
    </w:p>
    <w:p>
      <w:pPr>
        <w:pStyle w:val="Normal"/>
        <w:ind w:right="283" w:hanging="0"/>
        <w:rPr>
          <w:rFonts w:ascii="Gotham Rounded Book" w:hAnsi="Gotham Rounded Book" w:cs="Calibri"/>
          <w:sz w:val="16"/>
          <w:szCs w:val="16"/>
        </w:rPr>
      </w:pPr>
      <w:r>
        <w:rPr>
          <w:rFonts w:cs="Calibri" w:ascii="Gotham Rounded" w:hAnsi="Gotham Rounded"/>
          <w:b/>
          <w:sz w:val="16"/>
          <w:szCs w:val="16"/>
        </w:rPr>
        <w:t>Hmotnost:</w:t>
        <w:tab/>
        <w:tab/>
        <w:tab/>
        <w:tab/>
      </w:r>
      <w:r>
        <w:rPr>
          <w:rFonts w:cs="Calibri" w:ascii="Gotham Rounded" w:hAnsi="Gotham Rounded"/>
          <w:sz w:val="16"/>
          <w:szCs w:val="16"/>
        </w:rPr>
        <w:t>4,5 kg</w:t>
      </w:r>
    </w:p>
    <w:p>
      <w:pPr>
        <w:pStyle w:val="Normal"/>
        <w:ind w:right="283" w:hanging="0"/>
        <w:rPr>
          <w:rFonts w:ascii="Gotham Rounded Book" w:hAnsi="Gotham Rounded Book" w:cs="Calibri"/>
          <w:sz w:val="16"/>
          <w:szCs w:val="16"/>
        </w:rPr>
      </w:pPr>
      <w:r>
        <w:rPr>
          <w:rFonts w:cs="Calibri" w:ascii="Gotham Rounded" w:hAnsi="Gotham Rounded"/>
          <w:b/>
          <w:sz w:val="16"/>
          <w:szCs w:val="16"/>
        </w:rPr>
        <w:t>Materiál:</w:t>
      </w:r>
      <w:r>
        <w:rPr>
          <w:rFonts w:cs="Calibri" w:ascii="Gotham Rounded" w:hAnsi="Gotham Rounded"/>
          <w:sz w:val="16"/>
          <w:szCs w:val="16"/>
        </w:rPr>
        <w:tab/>
        <w:tab/>
        <w:tab/>
        <w:tab/>
        <w:tab/>
        <w:t>ABS plast</w:t>
      </w:r>
    </w:p>
    <w:p>
      <w:pPr>
        <w:pStyle w:val="Normal"/>
        <w:rPr>
          <w:rFonts w:ascii="Gotham Rounded Book" w:hAnsi="Gotham Rounded Book"/>
          <w:sz w:val="16"/>
          <w:szCs w:val="16"/>
        </w:rPr>
      </w:pPr>
      <w:r>
        <w:rPr>
          <w:rFonts w:ascii="Gotham Rounded" w:hAnsi="Gotham Rounded"/>
          <w:b/>
          <w:sz w:val="16"/>
          <w:szCs w:val="16"/>
        </w:rPr>
        <w:t>Napájení:</w:t>
      </w:r>
      <w:r>
        <w:rPr>
          <w:rFonts w:ascii="Gotham Rounded" w:hAnsi="Gotham Rounded"/>
          <w:sz w:val="16"/>
          <w:szCs w:val="16"/>
        </w:rPr>
        <w:tab/>
        <w:tab/>
        <w:tab/>
        <w:tab/>
        <w:t>baterie/ze sítě o napětí 230 V/ze zásuvky 12 V v automobilu</w:t>
      </w:r>
    </w:p>
    <w:p>
      <w:pPr>
        <w:pStyle w:val="Normal"/>
        <w:rPr>
          <w:rFonts w:ascii="Gotham Rounded Book" w:hAnsi="Gotham Rounded Book"/>
          <w:sz w:val="16"/>
          <w:szCs w:val="16"/>
        </w:rPr>
      </w:pPr>
      <w:r>
        <w:rPr>
          <w:rFonts w:ascii="Gotham Rounded" w:hAnsi="Gotham Rounded"/>
          <w:b/>
          <w:sz w:val="16"/>
          <w:szCs w:val="16"/>
        </w:rPr>
        <w:t>Příkon:</w:t>
        <w:tab/>
      </w:r>
      <w:r>
        <w:rPr>
          <w:rFonts w:ascii="Gotham Rounded" w:hAnsi="Gotham Rounded"/>
          <w:sz w:val="16"/>
          <w:szCs w:val="16"/>
        </w:rPr>
        <w:tab/>
        <w:tab/>
        <w:tab/>
        <w:tab/>
        <w:t>3 A</w:t>
      </w:r>
    </w:p>
    <w:p>
      <w:pPr>
        <w:pStyle w:val="Normal"/>
        <w:rPr>
          <w:rFonts w:ascii="Gotham Rounded Book" w:hAnsi="Gotham Rounded Book"/>
          <w:sz w:val="16"/>
          <w:szCs w:val="16"/>
        </w:rPr>
      </w:pPr>
      <w:r>
        <w:rPr>
          <w:rFonts w:ascii="Gotham Rounded" w:hAnsi="Gotham Rounded"/>
          <w:b/>
          <w:sz w:val="16"/>
          <w:szCs w:val="16"/>
        </w:rPr>
        <w:t>Paměť:</w:t>
        <w:tab/>
      </w:r>
      <w:r>
        <w:rPr>
          <w:rFonts w:ascii="Gotham Rounded" w:hAnsi="Gotham Rounded"/>
          <w:sz w:val="16"/>
          <w:szCs w:val="16"/>
        </w:rPr>
        <w:tab/>
        <w:tab/>
        <w:tab/>
        <w:tab/>
        <w:t>500 měření</w:t>
      </w:r>
    </w:p>
    <w:p>
      <w:pPr>
        <w:pStyle w:val="Normal"/>
        <w:ind w:right="283" w:hanging="0"/>
        <w:rPr>
          <w:rFonts w:ascii="Gotham Rounded Book" w:hAnsi="Gotham Rounded Book" w:cs="Calibri"/>
          <w:sz w:val="16"/>
          <w:szCs w:val="16"/>
        </w:rPr>
      </w:pPr>
      <w:r>
        <w:rPr>
          <w:rFonts w:cs="Calibri" w:ascii="Gotham Rounded" w:hAnsi="Gotham Rounded"/>
          <w:b/>
          <w:sz w:val="16"/>
          <w:szCs w:val="16"/>
        </w:rPr>
        <w:t>Doporučené použití:</w:t>
        <w:tab/>
        <w:tab/>
        <w:tab/>
      </w:r>
      <w:r>
        <w:rPr>
          <w:rFonts w:cs="Calibri" w:ascii="Gotham Rounded" w:hAnsi="Gotham Rounded"/>
          <w:sz w:val="16"/>
          <w:szCs w:val="16"/>
        </w:rPr>
        <w:t>firemní</w:t>
      </w:r>
    </w:p>
    <w:p>
      <w:pPr>
        <w:pStyle w:val="Normal"/>
        <w:ind w:right="283" w:hanging="0"/>
        <w:rPr>
          <w:rFonts w:ascii="Gotham Rounded Book" w:hAnsi="Gotham Rounded Book" w:cs="Calibri"/>
          <w:b/>
          <w:b/>
          <w:sz w:val="16"/>
          <w:szCs w:val="16"/>
        </w:rPr>
      </w:pPr>
      <w:r>
        <w:rPr>
          <w:rFonts w:cs="Calibri" w:ascii="Gotham Rounded" w:hAnsi="Gotham Rounded"/>
          <w:b/>
          <w:sz w:val="16"/>
          <w:szCs w:val="16"/>
        </w:rPr>
        <w:t>Rozsah detekce:</w:t>
        <w:tab/>
      </w:r>
    </w:p>
    <w:p>
      <w:pPr>
        <w:pStyle w:val="Normal"/>
        <w:numPr>
          <w:ilvl w:val="0"/>
          <w:numId w:val="1"/>
        </w:numPr>
        <w:ind w:left="720" w:right="283" w:hanging="360"/>
        <w:rPr>
          <w:rFonts w:ascii="Gotham Rounded Book" w:hAnsi="Gotham Rounded Book" w:cs="Calibri"/>
          <w:b/>
          <w:b/>
          <w:sz w:val="16"/>
          <w:szCs w:val="16"/>
        </w:rPr>
      </w:pPr>
      <w:r>
        <w:rPr>
          <w:rFonts w:cs="Calibri" w:ascii="Gotham Rounded" w:hAnsi="Gotham Rounded"/>
          <w:sz w:val="16"/>
          <w:szCs w:val="16"/>
        </w:rPr>
        <w:t>amfetamin:</w:t>
        <w:tab/>
        <w:tab/>
        <w:tab/>
        <w:t>od 50 ng/ml</w:t>
      </w:r>
    </w:p>
    <w:p>
      <w:pPr>
        <w:pStyle w:val="Normal"/>
        <w:numPr>
          <w:ilvl w:val="0"/>
          <w:numId w:val="1"/>
        </w:numPr>
        <w:ind w:left="720" w:right="283" w:hanging="360"/>
        <w:rPr>
          <w:rFonts w:ascii="Gotham Rounded Book" w:hAnsi="Gotham Rounded Book" w:cs="Calibri"/>
          <w:b/>
          <w:b/>
          <w:sz w:val="16"/>
          <w:szCs w:val="16"/>
        </w:rPr>
      </w:pPr>
      <w:r>
        <w:rPr>
          <w:rFonts w:cs="Calibri" w:ascii="Gotham Rounded" w:hAnsi="Gotham Rounded"/>
          <w:sz w:val="16"/>
          <w:szCs w:val="16"/>
        </w:rPr>
        <w:t>metamfetamin:</w:t>
        <w:tab/>
        <w:tab/>
        <w:tab/>
        <w:t>od 50 ng/ml</w:t>
      </w:r>
    </w:p>
    <w:p>
      <w:pPr>
        <w:pStyle w:val="Normal"/>
        <w:numPr>
          <w:ilvl w:val="0"/>
          <w:numId w:val="1"/>
        </w:numPr>
        <w:ind w:left="720" w:right="283" w:hanging="360"/>
        <w:rPr>
          <w:rFonts w:ascii="Gotham Rounded Book" w:hAnsi="Gotham Rounded Book" w:cs="Calibri"/>
          <w:b/>
          <w:b/>
          <w:sz w:val="16"/>
          <w:szCs w:val="16"/>
        </w:rPr>
      </w:pPr>
      <w:r>
        <w:rPr>
          <w:rFonts w:cs="Calibri" w:ascii="Gotham Rounded" w:hAnsi="Gotham Rounded"/>
          <w:sz w:val="16"/>
          <w:szCs w:val="16"/>
        </w:rPr>
        <w:t>marihuana:</w:t>
        <w:tab/>
        <w:tab/>
        <w:tab/>
        <w:t>od 5 ng/ml</w:t>
      </w:r>
    </w:p>
    <w:p>
      <w:pPr>
        <w:pStyle w:val="Normal"/>
        <w:numPr>
          <w:ilvl w:val="0"/>
          <w:numId w:val="1"/>
        </w:numPr>
        <w:ind w:left="720" w:right="283" w:hanging="360"/>
        <w:rPr>
          <w:rFonts w:ascii="Gotham Rounded Book" w:hAnsi="Gotham Rounded Book" w:cs="Calibri"/>
          <w:b/>
          <w:b/>
          <w:sz w:val="16"/>
          <w:szCs w:val="16"/>
        </w:rPr>
      </w:pPr>
      <w:r>
        <w:rPr>
          <w:rFonts w:cs="Calibri" w:ascii="Gotham Rounded" w:hAnsi="Gotham Rounded"/>
          <w:sz w:val="16"/>
          <w:szCs w:val="16"/>
        </w:rPr>
        <w:t>kokain:</w:t>
        <w:tab/>
        <w:tab/>
        <w:tab/>
        <w:tab/>
        <w:t>od 20 ng/ml</w:t>
      </w:r>
    </w:p>
    <w:p>
      <w:pPr>
        <w:pStyle w:val="Normal"/>
        <w:numPr>
          <w:ilvl w:val="0"/>
          <w:numId w:val="1"/>
        </w:numPr>
        <w:ind w:left="720" w:right="283" w:hanging="360"/>
        <w:rPr>
          <w:rFonts w:ascii="Gotham Rounded Book" w:hAnsi="Gotham Rounded Book" w:cs="Calibri"/>
          <w:sz w:val="16"/>
          <w:szCs w:val="16"/>
        </w:rPr>
      </w:pPr>
      <w:r>
        <w:rPr>
          <w:rFonts w:cs="Calibri" w:ascii="Gotham Rounded" w:hAnsi="Gotham Rounded"/>
          <w:sz w:val="16"/>
          <w:szCs w:val="16"/>
        </w:rPr>
        <w:t>opiáty:</w:t>
      </w:r>
      <w:r>
        <w:rPr>
          <w:rFonts w:cs="Calibri" w:ascii="Gotham Rounded" w:hAnsi="Gotham Rounded"/>
          <w:b/>
          <w:sz w:val="16"/>
          <w:szCs w:val="16"/>
        </w:rPr>
        <w:tab/>
        <w:tab/>
        <w:tab/>
        <w:tab/>
      </w:r>
      <w:r>
        <w:rPr>
          <w:rFonts w:cs="Calibri" w:ascii="Gotham Rounded" w:hAnsi="Gotham Rounded"/>
          <w:sz w:val="16"/>
          <w:szCs w:val="16"/>
        </w:rPr>
        <w:t>od 20 ng/ml</w:t>
      </w:r>
    </w:p>
    <w:p>
      <w:pPr>
        <w:pStyle w:val="Normal"/>
        <w:numPr>
          <w:ilvl w:val="0"/>
          <w:numId w:val="1"/>
        </w:numPr>
        <w:ind w:left="720" w:right="283" w:hanging="360"/>
        <w:rPr>
          <w:rFonts w:ascii="Gotham Rounded Book" w:hAnsi="Gotham Rounded Book" w:cs="Calibri"/>
          <w:sz w:val="16"/>
          <w:szCs w:val="16"/>
        </w:rPr>
      </w:pPr>
      <w:r>
        <w:rPr>
          <w:rFonts w:cs="Calibri" w:ascii="Gotham Rounded" w:hAnsi="Gotham Rounded"/>
          <w:sz w:val="16"/>
          <w:szCs w:val="16"/>
        </w:rPr>
        <w:t>benzodiazepiny:</w:t>
        <w:tab/>
        <w:tab/>
        <w:tab/>
        <w:t>od 15 ng/ml</w:t>
      </w:r>
    </w:p>
    <w:p>
      <w:pPr>
        <w:pStyle w:val="Normal"/>
        <w:ind w:right="283" w:hanging="0"/>
        <w:rPr>
          <w:rFonts w:ascii="Gotham Rounded Book" w:hAnsi="Gotham Rounded Book" w:cs="Calibri"/>
          <w:sz w:val="16"/>
          <w:szCs w:val="16"/>
        </w:rPr>
      </w:pPr>
      <w:r>
        <w:rPr>
          <w:rFonts w:cs="Calibri" w:ascii="Gotham Rounded" w:hAnsi="Gotham Rounded"/>
          <w:b/>
          <w:sz w:val="16"/>
          <w:szCs w:val="16"/>
        </w:rPr>
        <w:t>Teplota pracovního prostředí:</w:t>
      </w:r>
      <w:r>
        <w:rPr>
          <w:rFonts w:cs="Calibri" w:ascii="Gotham Rounded" w:hAnsi="Gotham Rounded"/>
          <w:sz w:val="16"/>
          <w:szCs w:val="16"/>
        </w:rPr>
        <w:tab/>
        <w:tab/>
        <w:t>4 °C až 40 °C</w:t>
      </w:r>
    </w:p>
    <w:p>
      <w:pPr>
        <w:pStyle w:val="Normal"/>
        <w:ind w:right="283" w:hanging="0"/>
        <w:rPr>
          <w:rFonts w:ascii="Gotham Rounded Book" w:hAnsi="Gotham Rounded Book" w:cs="Calibri"/>
          <w:sz w:val="16"/>
          <w:szCs w:val="16"/>
        </w:rPr>
      </w:pPr>
      <w:r>
        <w:rPr>
          <w:rFonts w:cs="Calibri" w:ascii="Gotham Rounded" w:hAnsi="Gotham Rounded"/>
          <w:b/>
          <w:sz w:val="16"/>
          <w:szCs w:val="16"/>
        </w:rPr>
        <w:t>Teplota skladování:</w:t>
      </w:r>
      <w:r>
        <w:rPr>
          <w:rFonts w:cs="Calibri" w:ascii="Gotham Rounded" w:hAnsi="Gotham Rounded"/>
          <w:sz w:val="16"/>
          <w:szCs w:val="16"/>
        </w:rPr>
        <w:tab/>
        <w:tab/>
        <w:tab/>
        <w:t>4 °C až 25 °C</w:t>
      </w:r>
    </w:p>
    <w:p>
      <w:pPr>
        <w:pStyle w:val="Normal"/>
        <w:ind w:right="283" w:hanging="0"/>
        <w:rPr>
          <w:rFonts w:ascii="Gotham Rounded" w:hAnsi="Gotham Rounded"/>
        </w:rPr>
      </w:pPr>
      <w:r>
        <w:rPr>
          <w:rFonts w:cs="Calibri" w:ascii="Gotham Rounded" w:hAnsi="Gotham Rounded"/>
          <w:b/>
          <w:sz w:val="16"/>
          <w:szCs w:val="16"/>
        </w:rPr>
        <w:t>Doba měření:</w:t>
      </w:r>
      <w:r>
        <w:rPr>
          <w:rFonts w:cs="Calibri" w:ascii="Gotham Rounded" w:hAnsi="Gotham Rounded"/>
          <w:sz w:val="16"/>
          <w:szCs w:val="16"/>
        </w:rPr>
        <w:tab/>
        <w:tab/>
        <w:tab/>
        <w:tab/>
        <w:t>max. 9 minut</w:t>
      </w:r>
    </w:p>
    <w:p>
      <w:pPr>
        <w:pStyle w:val="Normal"/>
        <w:ind w:right="283" w:hanging="0"/>
        <w:rPr>
          <w:rFonts w:ascii="Gotham Rounded" w:hAnsi="Gotham Rounded"/>
        </w:rPr>
      </w:pPr>
      <w:bookmarkStart w:id="0" w:name="_GoBack"/>
      <w:bookmarkEnd w:id="0"/>
      <w:r>
        <w:rPr>
          <w:rFonts w:cs="Calibri" w:ascii="Gotham Rounded" w:hAnsi="Gotham Rounded"/>
          <w:sz w:val="16"/>
          <w:szCs w:val="16"/>
        </w:rPr>
        <w:t>Expirace:</w:t>
        <w:tab/>
        <w:tab/>
        <w:tab/>
        <w:tab/>
        <w:t>11 měsíců</w:t>
      </w:r>
    </w:p>
    <w:p>
      <w:pPr>
        <w:pStyle w:val="Normal"/>
        <w:ind w:right="283" w:hanging="0"/>
        <w:rPr>
          <w:rFonts w:ascii="Gotham Rounded" w:hAnsi="Gotham Rounded" w:cs="Calibri"/>
          <w:b/>
          <w:b/>
          <w:sz w:val="16"/>
          <w:szCs w:val="16"/>
          <w:u w:val="single"/>
        </w:rPr>
      </w:pPr>
      <w:r>
        <w:rPr>
          <w:rFonts w:cs="Calibri" w:ascii="Gotham Rounded" w:hAnsi="Gotham Rounded"/>
          <w:b/>
          <w:sz w:val="16"/>
          <w:szCs w:val="16"/>
          <w:u w:val="single"/>
        </w:rPr>
      </w:r>
    </w:p>
    <w:p>
      <w:pPr>
        <w:pStyle w:val="Normal"/>
        <w:ind w:right="283" w:hanging="0"/>
        <w:rPr>
          <w:rFonts w:ascii="Gotham Rounded Book" w:hAnsi="Gotham Rounded Book" w:cs="Calibri"/>
          <w:sz w:val="20"/>
          <w:szCs w:val="20"/>
        </w:rPr>
      </w:pPr>
      <w:r>
        <w:rPr>
          <w:rFonts w:cs="Calibri" w:ascii="Gotham Rounded" w:hAnsi="Gotham Rounded"/>
          <w:b/>
          <w:sz w:val="20"/>
          <w:szCs w:val="20"/>
          <w:u w:val="single"/>
        </w:rPr>
        <w:t>CERTIFIKÁT:</w:t>
      </w:r>
      <w:r>
        <w:rPr>
          <w:rFonts w:cs="Calibri" w:ascii="Gotham Rounded" w:hAnsi="Gotham Rounded"/>
          <w:sz w:val="20"/>
          <w:szCs w:val="20"/>
        </w:rPr>
        <w:tab/>
      </w:r>
    </w:p>
    <w:p>
      <w:pPr>
        <w:pStyle w:val="Normal"/>
        <w:ind w:right="283" w:hanging="0"/>
        <w:rPr>
          <w:rFonts w:ascii="Gotham Rounded Book" w:hAnsi="Gotham Rounded Book" w:cs="Calibri"/>
          <w:sz w:val="16"/>
          <w:szCs w:val="16"/>
        </w:rPr>
      </w:pPr>
      <w:r>
        <w:rPr>
          <w:rFonts w:cs="Calibri" w:ascii="Gotham Rounded" w:hAnsi="Gotham Rounded"/>
          <w:b/>
          <w:sz w:val="16"/>
          <w:szCs w:val="16"/>
        </w:rPr>
        <w:t>Certifikát typu:</w:t>
        <w:tab/>
      </w:r>
      <w:r>
        <w:rPr>
          <w:rFonts w:cs="Calibri" w:ascii="Gotham Rounded" w:hAnsi="Gotham Rounded"/>
          <w:sz w:val="16"/>
          <w:szCs w:val="16"/>
        </w:rPr>
        <w:tab/>
        <w:tab/>
        <w:tab/>
        <w:t>ČMI č. ZR 144/09 vydaný dne 10.11.2010.</w:t>
      </w:r>
      <w:r>
        <w:rPr>
          <w:rFonts w:cs="Calibri" w:ascii="Gotham Rounded" w:hAnsi="Gotham Rounded"/>
          <w:sz w:val="28"/>
          <w:szCs w:val="28"/>
        </w:rPr>
        <w:tab/>
        <w:tab/>
        <w:tab/>
      </w:r>
    </w:p>
    <w:p>
      <w:pPr>
        <w:pStyle w:val="Normal"/>
        <w:ind w:right="283" w:hanging="0"/>
        <w:rPr>
          <w:rFonts w:ascii="Gotham Rounded Book" w:hAnsi="Gotham Rounded Book" w:cs="Calibri"/>
          <w:sz w:val="16"/>
          <w:szCs w:val="16"/>
        </w:rPr>
      </w:pPr>
      <w:r>
        <w:rPr>
          <w:rFonts w:cs="Calibri" w:ascii="Gotham Rounded" w:hAnsi="Gotham Rounded"/>
          <w:sz w:val="16"/>
          <w:szCs w:val="16"/>
        </w:rPr>
        <w:t>Výrobek je licencován jako zdravotnický prostředek v EU podle směrnice 98/79/EX o zdravotnických prostředcích pro diagnostiku in vitro.</w:t>
      </w:r>
    </w:p>
    <w:p>
      <w:pPr>
        <w:pStyle w:val="Normal"/>
        <w:ind w:right="283" w:hanging="0"/>
        <w:rPr>
          <w:rFonts w:ascii="Gotham Rounded Book" w:hAnsi="Gotham Rounded Book" w:cs="Calibri"/>
          <w:sz w:val="16"/>
          <w:szCs w:val="16"/>
        </w:rPr>
      </w:pPr>
      <w:r>
        <w:rPr>
          <w:rFonts w:cs="Calibri" w:ascii="Gotham Rounded" w:hAnsi="Gotham Rounded"/>
          <w:sz w:val="16"/>
          <w:szCs w:val="16"/>
        </w:rPr>
        <w:t>Výrobek neobsahuje žádné nebezpečné látky v koncentracích podle směrnice č. 2002/98/EC ze 14.4.2007 (RoHS)</w:t>
      </w:r>
    </w:p>
    <w:p>
      <w:pPr>
        <w:pStyle w:val="Normal"/>
        <w:ind w:right="283" w:hanging="0"/>
        <w:rPr>
          <w:rFonts w:ascii="Gotham Rounded" w:hAnsi="Gotham Rounded" w:cs="Calibri"/>
          <w:sz w:val="16"/>
          <w:szCs w:val="16"/>
        </w:rPr>
      </w:pPr>
      <w:r>
        <w:rPr>
          <w:rFonts w:cs="Calibri" w:ascii="Gotham Rounded" w:hAnsi="Gotham Rounded"/>
          <w:sz w:val="16"/>
          <w:szCs w:val="16"/>
        </w:rPr>
      </w:r>
    </w:p>
    <w:p>
      <w:pPr>
        <w:pStyle w:val="Normal"/>
        <w:ind w:right="283" w:hanging="0"/>
        <w:rPr>
          <w:rFonts w:ascii="Gotham Rounded Book" w:hAnsi="Gotham Rounded Book" w:cs="Calibri"/>
          <w:b/>
          <w:b/>
          <w:bCs/>
          <w:sz w:val="20"/>
          <w:szCs w:val="20"/>
        </w:rPr>
      </w:pPr>
      <w:r>
        <w:rPr>
          <w:rFonts w:cs="Calibri" w:ascii="Gotham Rounded" w:hAnsi="Gotham Rounded"/>
          <w:b/>
          <w:sz w:val="20"/>
          <w:szCs w:val="20"/>
          <w:u w:val="single"/>
        </w:rPr>
        <w:t>POPIS VÝROBKU:</w:t>
      </w:r>
      <w:r>
        <w:rPr>
          <w:rFonts w:cs="Calibri" w:ascii="Gotham Rounded" w:hAnsi="Gotham Rounded"/>
          <w:sz w:val="20"/>
          <w:szCs w:val="20"/>
        </w:rPr>
        <w:tab/>
      </w:r>
    </w:p>
    <w:p>
      <w:pPr>
        <w:pStyle w:val="Normal"/>
        <w:ind w:right="283" w:hanging="0"/>
        <w:rPr>
          <w:rFonts w:ascii="Gotham Rounded Book" w:hAnsi="Gotham Rounded Book" w:cs="Calibri"/>
          <w:sz w:val="16"/>
          <w:szCs w:val="16"/>
        </w:rPr>
      </w:pPr>
      <w:r>
        <w:rPr>
          <w:rFonts w:ascii="Gotham Rounded" w:hAnsi="Gotham Rounded"/>
          <w:color w:val="111111"/>
          <w:sz w:val="16"/>
          <w:szCs w:val="16"/>
          <w:shd w:fill="FFFFFF" w:val="clear"/>
        </w:rPr>
        <w:t>Drogový analyzátor omamných látek, Dräger DrugTest® DT 5000 je zabudován do pevného plastového boxu. Vzorky slin testovaných osob jsou odebírány pomocí odběrové sady. Testovaná osoba sama provede odběr vzorku, posléze se integrovaný indikátor zbarví modře, tím je odběr vzorku dokončen.</w:t>
      </w:r>
      <w:r>
        <w:rPr>
          <w:rFonts w:ascii="Gotham Rounded" w:hAnsi="Gotham Rounded"/>
          <w:color w:val="111111"/>
          <w:sz w:val="16"/>
          <w:szCs w:val="16"/>
        </w:rPr>
        <w:br/>
      </w:r>
      <w:r>
        <w:rPr>
          <w:rFonts w:ascii="Gotham Rounded" w:hAnsi="Gotham Rounded"/>
          <w:color w:val="111111"/>
          <w:sz w:val="16"/>
          <w:szCs w:val="16"/>
          <w:shd w:fill="FFFFFF" w:val="clear"/>
        </w:rPr>
        <w:t xml:space="preserve">Systém je schopen spolehlivě detekovat až osm drog a léků s předem definovanými limity, podle typu zvolené odběrové sady. Získané výsledky jsou srovnatelné s analýzou z krve. </w:t>
      </w:r>
      <w:r>
        <w:rPr>
          <w:rFonts w:cs="Calibri" w:ascii="Gotham Rounded" w:hAnsi="Gotham Rounded"/>
          <w:sz w:val="16"/>
          <w:szCs w:val="16"/>
        </w:rPr>
        <w:t xml:space="preserve">Analyzér je dodáván standardně včetně 240 základních odběrových sad pro analýzu šesti drog. Kromě toho si uživatel může vybrat další odběrové sady pro analýzu dalších drog - metadonu a ketaminu (viz doporučené příslušenství). </w:t>
      </w:r>
    </w:p>
    <w:p>
      <w:pPr>
        <w:pStyle w:val="Normal"/>
        <w:ind w:right="283" w:hanging="0"/>
        <w:rPr>
          <w:rFonts w:ascii="Gotham Rounded Book" w:hAnsi="Gotham Rounded Book"/>
          <w:color w:val="111111"/>
          <w:sz w:val="16"/>
          <w:szCs w:val="16"/>
          <w:highlight w:val="white"/>
        </w:rPr>
      </w:pPr>
      <w:r>
        <w:rPr>
          <w:rStyle w:val="Strong"/>
          <w:rFonts w:ascii="Gotham Rounded" w:hAnsi="Gotham Rounded"/>
          <w:b w:val="false"/>
          <w:color w:val="111111"/>
          <w:sz w:val="16"/>
          <w:szCs w:val="16"/>
          <w:shd w:fill="FFFFFF" w:val="clear"/>
        </w:rPr>
        <w:t>Součástí standarního vybavení je bezdrátová mobilní tiskárna AT T682</w:t>
      </w:r>
      <w:r>
        <w:rPr>
          <w:rFonts w:ascii="Gotham Rounded" w:hAnsi="Gotham Rounded"/>
          <w:b/>
          <w:color w:val="111111"/>
          <w:sz w:val="16"/>
          <w:szCs w:val="16"/>
          <w:shd w:fill="FFFFFF" w:val="clear"/>
        </w:rPr>
        <w:t> </w:t>
      </w:r>
      <w:r>
        <w:rPr>
          <w:rFonts w:ascii="Gotham Rounded" w:hAnsi="Gotham Rounded"/>
          <w:color w:val="111111"/>
          <w:sz w:val="16"/>
          <w:szCs w:val="16"/>
          <w:shd w:fill="FFFFFF" w:val="clear"/>
        </w:rPr>
        <w:t>pro okamžité vytištění výsledků analýzy a potvrzení podpisem testované osoby.</w:t>
      </w:r>
      <w:r>
        <w:rPr>
          <w:rFonts w:ascii="Gotham Rounded" w:hAnsi="Gotham Rounded"/>
          <w:b/>
          <w:color w:val="111111"/>
          <w:sz w:val="16"/>
          <w:szCs w:val="16"/>
          <w:shd w:fill="FFFFFF" w:val="clear"/>
        </w:rPr>
        <w:t> </w:t>
      </w:r>
      <w:r>
        <w:rPr>
          <w:rStyle w:val="Strong"/>
          <w:rFonts w:ascii="Gotham Rounded" w:hAnsi="Gotham Rounded"/>
          <w:b w:val="false"/>
          <w:color w:val="111111"/>
          <w:sz w:val="16"/>
          <w:szCs w:val="16"/>
          <w:shd w:fill="FFFFFF" w:val="clear"/>
        </w:rPr>
        <w:t>Životnost tisku na termopapír je až 7 let.</w:t>
      </w:r>
      <w:r>
        <w:rPr>
          <w:rFonts w:ascii="Gotham Rounded" w:hAnsi="Gotham Rounded"/>
          <w:color w:val="111111"/>
          <w:sz w:val="16"/>
          <w:szCs w:val="16"/>
          <w:shd w:fill="FFFFFF" w:val="clear"/>
        </w:rPr>
        <w:t> Výsledky testů jsou označeny datem a časem analýzy a lze je zpětně dohledat.</w:t>
      </w:r>
    </w:p>
    <w:p>
      <w:pPr>
        <w:pStyle w:val="Normal"/>
        <w:ind w:right="283" w:hanging="0"/>
        <w:rPr>
          <w:rFonts w:ascii="Gotham Rounded Book" w:hAnsi="Gotham Rounded Book" w:cs="Calibri"/>
          <w:sz w:val="16"/>
          <w:szCs w:val="16"/>
        </w:rPr>
      </w:pPr>
      <w:r>
        <w:rPr>
          <w:rFonts w:cs="Calibri" w:ascii="Gotham Rounded" w:hAnsi="Gotham Rounded"/>
          <w:sz w:val="16"/>
          <w:szCs w:val="16"/>
        </w:rPr>
        <w:t>Praktická brašna s úložným místem na všechny potřebné materiály a přídavná zařízení jako je mobilní tiskárna, odběrové sady a další příslušenství umožňuje bezpečný transport na místo použití.</w:t>
      </w:r>
    </w:p>
    <w:p>
      <w:pPr>
        <w:pStyle w:val="Normal"/>
        <w:ind w:right="283" w:hanging="0"/>
        <w:rPr>
          <w:rFonts w:ascii="Gotham Rounded Book" w:hAnsi="Gotham Rounded Book" w:cs="Calibri"/>
          <w:b/>
          <w:b/>
          <w:sz w:val="20"/>
          <w:szCs w:val="20"/>
          <w:u w:val="single"/>
        </w:rPr>
      </w:pPr>
      <w:r>
        <w:rPr>
          <w:rFonts w:cs="Calibri" w:ascii="Gotham Rounded" w:hAnsi="Gotham Rounded"/>
          <w:b/>
          <w:sz w:val="20"/>
          <w:szCs w:val="20"/>
          <w:u w:val="single"/>
        </w:rPr>
        <w:t>SCHÉMA:</w:t>
      </w:r>
    </w:p>
    <w:p>
      <w:pPr>
        <w:pStyle w:val="Normal"/>
        <w:ind w:right="283" w:hanging="0"/>
        <w:rPr>
          <w:rFonts w:ascii="Gotham Rounded Book" w:hAnsi="Gotham Rounded Book" w:cs="Calibri"/>
          <w:b/>
          <w:b/>
          <w:sz w:val="20"/>
          <w:szCs w:val="20"/>
          <w:u w:val="single"/>
        </w:rPr>
      </w:pPr>
      <w:r>
        <w:rPr>
          <w:rFonts w:ascii="Gotham Rounded" w:hAnsi="Gotham Rounded"/>
        </w:rPr>
        <w:drawing>
          <wp:inline distT="0" distB="0" distL="0" distR="0">
            <wp:extent cx="4438650" cy="3015615"/>
            <wp:effectExtent l="0" t="0" r="0" b="0"/>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
                    <pic:cNvPicPr>
                      <a:picLocks noChangeAspect="1" noChangeArrowheads="1"/>
                    </pic:cNvPicPr>
                  </pic:nvPicPr>
                  <pic:blipFill>
                    <a:blip r:embed="rId3"/>
                    <a:stretch>
                      <a:fillRect/>
                    </a:stretch>
                  </pic:blipFill>
                  <pic:spPr bwMode="auto">
                    <a:xfrm>
                      <a:off x="0" y="0"/>
                      <a:ext cx="4438650" cy="3015615"/>
                    </a:xfrm>
                    <a:prstGeom prst="rect">
                      <a:avLst/>
                    </a:prstGeom>
                  </pic:spPr>
                </pic:pic>
              </a:graphicData>
            </a:graphic>
          </wp:inline>
        </w:drawing>
      </w:r>
    </w:p>
    <w:p>
      <w:pPr>
        <w:pStyle w:val="Normal"/>
        <w:ind w:right="283" w:hanging="0"/>
        <w:rPr>
          <w:rFonts w:ascii="Gotham Rounded" w:hAnsi="Gotham Rounded" w:cs="Calibri"/>
          <w:b/>
          <w:b/>
          <w:sz w:val="16"/>
          <w:szCs w:val="16"/>
          <w:u w:val="single"/>
        </w:rPr>
      </w:pPr>
      <w:r>
        <w:rPr>
          <w:rFonts w:cs="Calibri" w:ascii="Gotham Rounded" w:hAnsi="Gotham Rounded"/>
          <w:b/>
          <w:sz w:val="16"/>
          <w:szCs w:val="16"/>
          <w:u w:val="single"/>
        </w:rPr>
      </w:r>
    </w:p>
    <w:p>
      <w:pPr>
        <w:pStyle w:val="Normal"/>
        <w:ind w:right="283" w:hanging="0"/>
        <w:rPr>
          <w:rFonts w:ascii="Gotham Rounded Book" w:hAnsi="Gotham Rounded Book" w:cs="Calibri"/>
          <w:sz w:val="20"/>
          <w:szCs w:val="20"/>
        </w:rPr>
      </w:pPr>
      <w:r>
        <w:rPr>
          <w:rFonts w:cs="Calibri" w:ascii="Gotham Rounded" w:hAnsi="Gotham Rounded"/>
          <w:b/>
          <w:sz w:val="20"/>
          <w:szCs w:val="20"/>
          <w:u w:val="single"/>
        </w:rPr>
        <w:t>POUŽITÍ:</w:t>
      </w:r>
      <w:r>
        <w:rPr>
          <w:rFonts w:cs="Calibri" w:ascii="Gotham Rounded" w:hAnsi="Gotham Rounded"/>
          <w:sz w:val="20"/>
          <w:szCs w:val="20"/>
        </w:rPr>
        <w:tab/>
      </w:r>
    </w:p>
    <w:p>
      <w:pPr>
        <w:pStyle w:val="Normal"/>
        <w:ind w:right="283" w:hanging="0"/>
        <w:rPr>
          <w:rFonts w:ascii="Gotham Rounded Book" w:hAnsi="Gotham Rounded Book" w:cs="Calibri"/>
          <w:sz w:val="16"/>
          <w:szCs w:val="16"/>
        </w:rPr>
      </w:pPr>
      <w:r>
        <w:rPr>
          <w:rFonts w:cs="Calibri" w:ascii="Gotham Rounded" w:hAnsi="Gotham Rounded"/>
          <w:sz w:val="16"/>
          <w:szCs w:val="16"/>
        </w:rPr>
        <w:t>Na odborném pracovišti i při zásahu v terénu vám tento systém zajistí vše potřebné pro stanovení obsahu vybraných drog a léků ve slinách testované osoby. Ihned na místě zjistíte, zda je testovaná osoba pod vlivem drog.  Analyzér je možné použít uvnitř i venku za jakýchkoli povětrnostních podmínek.</w:t>
      </w:r>
    </w:p>
    <w:p>
      <w:pPr>
        <w:pStyle w:val="Normal"/>
        <w:ind w:right="283" w:hanging="0"/>
        <w:rPr>
          <w:rFonts w:ascii="Gotham Rounded" w:hAnsi="Gotham Rounded" w:cs="Calibri"/>
          <w:sz w:val="16"/>
          <w:szCs w:val="16"/>
        </w:rPr>
      </w:pPr>
      <w:r>
        <w:rPr>
          <w:rFonts w:cs="Calibri" w:ascii="Gotham Rounded" w:hAnsi="Gotham Rounded"/>
          <w:sz w:val="16"/>
          <w:szCs w:val="16"/>
        </w:rPr>
      </w:r>
    </w:p>
    <w:p>
      <w:pPr>
        <w:pStyle w:val="Normal"/>
        <w:ind w:right="283" w:hanging="0"/>
        <w:rPr>
          <w:rFonts w:ascii="Gotham Rounded Book" w:hAnsi="Gotham Rounded Book" w:cs="Calibri"/>
          <w:b/>
          <w:b/>
          <w:sz w:val="20"/>
          <w:szCs w:val="20"/>
          <w:u w:val="single"/>
        </w:rPr>
      </w:pPr>
      <w:r>
        <w:rPr>
          <w:rFonts w:cs="Calibri" w:ascii="Gotham Rounded" w:hAnsi="Gotham Rounded"/>
          <w:b/>
          <w:sz w:val="20"/>
          <w:szCs w:val="20"/>
          <w:u w:val="single"/>
        </w:rPr>
        <w:t>VÝHODY:</w:t>
      </w:r>
    </w:p>
    <w:p>
      <w:pPr>
        <w:pStyle w:val="Normal"/>
        <w:rPr>
          <w:rFonts w:ascii="Gotham Rounded Book" w:hAnsi="Gotham Rounded Book" w:cs="Calibri"/>
          <w:sz w:val="16"/>
          <w:szCs w:val="16"/>
        </w:rPr>
      </w:pPr>
      <w:r>
        <w:rPr>
          <w:rFonts w:cs="Calibri" w:ascii="Gotham Rounded" w:hAnsi="Gotham Rounded"/>
          <w:sz w:val="16"/>
          <w:szCs w:val="16"/>
        </w:rPr>
        <w:t>-       test na drogy s odběrem vzorku v jediném systému</w:t>
      </w:r>
    </w:p>
    <w:p>
      <w:pPr>
        <w:pStyle w:val="Normal"/>
        <w:rPr>
          <w:rFonts w:ascii="Gotham Rounded Book" w:hAnsi="Gotham Rounded Book" w:cs="Calibri"/>
          <w:sz w:val="16"/>
          <w:szCs w:val="16"/>
        </w:rPr>
      </w:pPr>
      <w:r>
        <w:rPr>
          <w:rFonts w:cs="Calibri" w:ascii="Gotham Rounded" w:hAnsi="Gotham Rounded"/>
          <w:sz w:val="16"/>
          <w:szCs w:val="16"/>
        </w:rPr>
        <w:t>-       možnost volby sestavy drog a léčiv podle typu zvolené odběrové sady</w:t>
      </w:r>
    </w:p>
    <w:p>
      <w:pPr>
        <w:pStyle w:val="Normal"/>
        <w:rPr>
          <w:rFonts w:ascii="Gotham Rounded Book" w:hAnsi="Gotham Rounded Book" w:cs="Calibri"/>
          <w:sz w:val="16"/>
          <w:szCs w:val="16"/>
        </w:rPr>
      </w:pPr>
      <w:r>
        <w:rPr>
          <w:rFonts w:cs="Calibri" w:ascii="Gotham Rounded" w:hAnsi="Gotham Rounded"/>
          <w:sz w:val="16"/>
          <w:szCs w:val="16"/>
        </w:rPr>
        <w:t>-       okamžitě připravený k použití s testovací sadou</w:t>
      </w:r>
    </w:p>
    <w:p>
      <w:pPr>
        <w:pStyle w:val="Normal"/>
        <w:rPr>
          <w:rFonts w:ascii="Gotham Rounded Book" w:hAnsi="Gotham Rounded Book" w:cs="Calibri"/>
          <w:sz w:val="16"/>
          <w:szCs w:val="16"/>
        </w:rPr>
      </w:pPr>
      <w:r>
        <w:rPr>
          <w:rFonts w:cs="Calibri" w:ascii="Gotham Rounded" w:hAnsi="Gotham Rounded"/>
          <w:sz w:val="16"/>
          <w:szCs w:val="16"/>
        </w:rPr>
        <w:t>-       snadná a bezpečná obsluha i za nepříznivých podmínek a v bezpečnostních rukavicích</w:t>
      </w:r>
    </w:p>
    <w:p>
      <w:pPr>
        <w:pStyle w:val="Normal"/>
        <w:rPr>
          <w:rFonts w:ascii="Gotham Rounded Book" w:hAnsi="Gotham Rounded Book" w:cs="Calibri"/>
          <w:sz w:val="16"/>
          <w:szCs w:val="16"/>
        </w:rPr>
      </w:pPr>
      <w:r>
        <w:rPr>
          <w:rFonts w:cs="Calibri" w:ascii="Gotham Rounded" w:hAnsi="Gotham Rounded"/>
          <w:sz w:val="16"/>
          <w:szCs w:val="16"/>
        </w:rPr>
        <w:t>-       přesné a jasné výsledky bez možnosti ovlivnění nebo chybné interpretace</w:t>
      </w:r>
    </w:p>
    <w:p>
      <w:pPr>
        <w:pStyle w:val="Normal"/>
        <w:rPr>
          <w:rFonts w:ascii="Gotham Rounded Book" w:hAnsi="Gotham Rounded Book" w:cs="Calibri"/>
          <w:sz w:val="16"/>
          <w:szCs w:val="16"/>
        </w:rPr>
      </w:pPr>
      <w:r>
        <w:rPr>
          <w:rFonts w:cs="Calibri" w:ascii="Gotham Rounded" w:hAnsi="Gotham Rounded"/>
          <w:sz w:val="16"/>
          <w:szCs w:val="16"/>
        </w:rPr>
        <w:t xml:space="preserve">-       získané výsledky jsou srovnatelné s analýzami z krve </w:t>
      </w:r>
    </w:p>
    <w:p>
      <w:pPr>
        <w:pStyle w:val="Normal"/>
        <w:rPr>
          <w:rFonts w:ascii="Gotham Rounded Book" w:hAnsi="Gotham Rounded Book" w:cs="Calibri"/>
          <w:sz w:val="16"/>
          <w:szCs w:val="16"/>
        </w:rPr>
      </w:pPr>
      <w:r>
        <w:rPr>
          <w:rFonts w:cs="Calibri" w:ascii="Gotham Rounded" w:hAnsi="Gotham Rounded"/>
          <w:sz w:val="16"/>
          <w:szCs w:val="16"/>
        </w:rPr>
        <w:t>-       extrémně nízký detekční limit pro THC, hlavní účinné látky v marihuaně</w:t>
      </w:r>
    </w:p>
    <w:p>
      <w:pPr>
        <w:pStyle w:val="Normal"/>
        <w:rPr>
          <w:rFonts w:ascii="Gotham Rounded Book" w:hAnsi="Gotham Rounded Book" w:cs="Calibri"/>
          <w:sz w:val="16"/>
          <w:szCs w:val="16"/>
        </w:rPr>
      </w:pPr>
      <w:r>
        <w:rPr>
          <w:rFonts w:cs="Calibri" w:ascii="Gotham Rounded" w:hAnsi="Gotham Rounded"/>
          <w:sz w:val="16"/>
          <w:szCs w:val="16"/>
        </w:rPr>
        <w:t>-       včetně praktické brašny pro snadný transport systému na místo použití</w:t>
      </w:r>
    </w:p>
    <w:p>
      <w:pPr>
        <w:pStyle w:val="ListParagraph"/>
        <w:rPr>
          <w:rFonts w:ascii="Gotham Rounded" w:hAnsi="Gotham Rounded" w:cs="Calibri"/>
          <w:sz w:val="16"/>
          <w:szCs w:val="16"/>
        </w:rPr>
      </w:pPr>
      <w:r>
        <w:rPr>
          <w:rFonts w:cs="Calibri" w:ascii="Gotham Rounded" w:hAnsi="Gotham Rounded"/>
          <w:sz w:val="16"/>
          <w:szCs w:val="16"/>
        </w:rPr>
      </w:r>
    </w:p>
    <w:p>
      <w:pPr>
        <w:pStyle w:val="Normal"/>
        <w:rPr>
          <w:rFonts w:ascii="Gotham Rounded Book" w:hAnsi="Gotham Rounded Book" w:cs="Calibri"/>
          <w:b/>
          <w:b/>
          <w:sz w:val="20"/>
          <w:szCs w:val="20"/>
          <w:u w:val="single"/>
        </w:rPr>
      </w:pPr>
      <w:r>
        <w:rPr>
          <w:rFonts w:cs="Calibri" w:ascii="Gotham Rounded" w:hAnsi="Gotham Rounded"/>
          <w:b/>
          <w:sz w:val="20"/>
          <w:szCs w:val="20"/>
          <w:u w:val="single"/>
        </w:rPr>
        <w:t>DOPORUČENÉ PŘÍSLUŠENSTVÍ:</w:t>
      </w:r>
    </w:p>
    <w:p>
      <w:pPr>
        <w:pStyle w:val="Normal"/>
        <w:rPr>
          <w:rFonts w:ascii="Gotham Rounded Book" w:hAnsi="Gotham Rounded Book" w:cs="Calibri"/>
          <w:sz w:val="16"/>
          <w:szCs w:val="16"/>
        </w:rPr>
      </w:pPr>
      <w:r>
        <w:rPr>
          <w:rFonts w:cs="Calibri" w:ascii="Gotham Rounded" w:hAnsi="Gotham Rounded"/>
          <w:b/>
          <w:sz w:val="16"/>
          <w:szCs w:val="16"/>
        </w:rPr>
        <w:t xml:space="preserve">DT 5070 </w:t>
      </w:r>
      <w:r>
        <w:rPr>
          <w:rFonts w:cs="Calibri" w:ascii="Gotham Rounded" w:hAnsi="Gotham Rounded"/>
          <w:sz w:val="16"/>
          <w:szCs w:val="16"/>
        </w:rPr>
        <w:t xml:space="preserve">- testovací sada pro analýzu 7 drog </w:t>
      </w:r>
    </w:p>
    <w:p>
      <w:pPr>
        <w:pStyle w:val="Normal"/>
        <w:rPr>
          <w:rFonts w:ascii="Gotham Rounded Book" w:hAnsi="Gotham Rounded Book" w:cs="Calibri"/>
          <w:sz w:val="16"/>
          <w:szCs w:val="16"/>
        </w:rPr>
      </w:pPr>
      <w:r>
        <w:rPr>
          <w:rFonts w:cs="Calibri" w:ascii="Gotham Rounded" w:hAnsi="Gotham Rounded"/>
          <w:b/>
          <w:sz w:val="16"/>
          <w:szCs w:val="16"/>
        </w:rPr>
        <w:t xml:space="preserve">DT 5080 </w:t>
      </w:r>
      <w:r>
        <w:rPr>
          <w:rFonts w:cs="Calibri" w:ascii="Gotham Rounded" w:hAnsi="Gotham Rounded"/>
          <w:sz w:val="16"/>
          <w:szCs w:val="16"/>
        </w:rPr>
        <w:t>- testovací pro analýzu 8 drog</w:t>
      </w:r>
    </w:p>
    <w:p>
      <w:pPr>
        <w:pStyle w:val="Normal"/>
        <w:rPr>
          <w:rFonts w:ascii="Gotham Rounded Book" w:hAnsi="Gotham Rounded Book" w:cs="Calibri"/>
          <w:sz w:val="16"/>
          <w:szCs w:val="16"/>
        </w:rPr>
      </w:pPr>
      <w:r>
        <w:rPr>
          <w:rFonts w:cs="Calibri" w:ascii="Gotham Rounded" w:hAnsi="Gotham Rounded"/>
          <w:b/>
          <w:sz w:val="16"/>
          <w:szCs w:val="16"/>
        </w:rPr>
        <w:t>AT TP5R</w:t>
      </w:r>
      <w:r>
        <w:rPr>
          <w:rFonts w:cs="Calibri" w:ascii="Gotham Rounded" w:hAnsi="Gotham Rounded"/>
          <w:sz w:val="16"/>
          <w:szCs w:val="16"/>
        </w:rPr>
        <w:t xml:space="preserve"> - termopapír pro tiskárnu - 5 rolí</w:t>
      </w:r>
    </w:p>
    <w:p>
      <w:pPr>
        <w:pStyle w:val="Ngbinding"/>
        <w:shd w:val="clear" w:color="auto" w:fill="FFFFFF"/>
        <w:spacing w:beforeAutospacing="0" w:before="0" w:afterAutospacing="0" w:after="0"/>
        <w:textAlignment w:val="baseline"/>
        <w:rPr>
          <w:rFonts w:ascii="Gotham Rounded" w:hAnsi="Gotham Rounded" w:cs="Helvetica"/>
          <w:sz w:val="16"/>
          <w:szCs w:val="16"/>
        </w:rPr>
      </w:pPr>
      <w:r>
        <w:rPr>
          <w:rFonts w:cs="Helvetica" w:ascii="Gotham Rounded" w:hAnsi="Gotham Rounded"/>
          <w:sz w:val="16"/>
          <w:szCs w:val="16"/>
        </w:rPr>
      </w:r>
    </w:p>
    <w:tbl>
      <w:tblPr>
        <w:tblStyle w:val="Mkatabulky"/>
        <w:tblW w:w="9213" w:type="dxa"/>
        <w:jc w:val="left"/>
        <w:tblInd w:w="0" w:type="dxa"/>
        <w:tblCellMar>
          <w:top w:w="0" w:type="dxa"/>
          <w:left w:w="108" w:type="dxa"/>
          <w:bottom w:w="0" w:type="dxa"/>
          <w:right w:w="108" w:type="dxa"/>
        </w:tblCellMar>
        <w:tblLook w:val="04a0" w:noVBand="1" w:noHBand="0" w:lastColumn="0" w:firstColumn="1" w:lastRow="0" w:firstRow="1"/>
      </w:tblPr>
      <w:tblGrid>
        <w:gridCol w:w="3369"/>
        <w:gridCol w:w="1984"/>
        <w:gridCol w:w="1985"/>
        <w:gridCol w:w="1874"/>
      </w:tblGrid>
      <w:tr>
        <w:trPr/>
        <w:tc>
          <w:tcPr>
            <w:tcW w:w="3369" w:type="dxa"/>
            <w:tcBorders/>
            <w:shd w:fill="auto" w:val="clear"/>
            <w:tcMar>
              <w:left w:w="108" w:type="dxa"/>
            </w:tcMar>
          </w:tcPr>
          <w:p>
            <w:pPr>
              <w:pStyle w:val="Ngbinding"/>
              <w:shd w:val="clear" w:color="auto" w:fill="FFFFFF"/>
              <w:spacing w:beforeAutospacing="0" w:before="0" w:afterAutospacing="0" w:after="0"/>
              <w:textAlignment w:val="baseline"/>
              <w:rPr>
                <w:rFonts w:ascii="Gotham Rounded Bold" w:hAnsi="Gotham Rounded Bold" w:cs="Helvetica"/>
                <w:b/>
                <w:b/>
                <w:sz w:val="16"/>
                <w:szCs w:val="16"/>
              </w:rPr>
            </w:pPr>
            <w:r>
              <w:rPr>
                <w:rFonts w:cs="Helvetica" w:ascii="Gotham Rounded" w:hAnsi="Gotham Rounded"/>
                <w:b/>
                <w:sz w:val="16"/>
                <w:szCs w:val="16"/>
              </w:rPr>
              <w:t>DETEKOVANÉ OMAMNÉ LÁTKY</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ld" w:hAnsi="Gotham Rounded Bold" w:cs="Helvetica"/>
                <w:b/>
                <w:b/>
                <w:sz w:val="16"/>
                <w:szCs w:val="16"/>
              </w:rPr>
            </w:pPr>
            <w:r>
              <w:rPr>
                <w:rFonts w:cs="Helvetica" w:ascii="Gotham Rounded" w:hAnsi="Gotham Rounded"/>
                <w:b/>
                <w:sz w:val="16"/>
                <w:szCs w:val="16"/>
              </w:rPr>
              <w:t>DT 5000</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ld" w:hAnsi="Gotham Rounded Bold" w:cs="Helvetica"/>
                <w:b/>
                <w:b/>
                <w:sz w:val="16"/>
                <w:szCs w:val="16"/>
              </w:rPr>
            </w:pPr>
            <w:r>
              <w:rPr>
                <w:rFonts w:cs="Helvetica" w:ascii="Gotham Rounded" w:hAnsi="Gotham Rounded"/>
                <w:b/>
                <w:sz w:val="16"/>
                <w:szCs w:val="16"/>
              </w:rPr>
              <w:t>DT 5070</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ld" w:hAnsi="Gotham Rounded Bold" w:cs="Helvetica"/>
                <w:b/>
                <w:b/>
                <w:sz w:val="16"/>
                <w:szCs w:val="16"/>
              </w:rPr>
            </w:pPr>
            <w:r>
              <w:rPr>
                <w:rFonts w:cs="Helvetica" w:ascii="Gotham Rounded" w:hAnsi="Gotham Rounded"/>
                <w:b/>
                <w:sz w:val="16"/>
                <w:szCs w:val="16"/>
              </w:rPr>
              <w:t>DT 5080</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b/>
                <w:sz w:val="16"/>
                <w:szCs w:val="16"/>
              </w:rPr>
              <w:t xml:space="preserve">AMP </w:t>
            </w:r>
            <w:r>
              <w:rPr>
                <w:rFonts w:cs="Helvetica" w:ascii="Gotham Rounded" w:hAnsi="Gotham Rounded"/>
                <w:sz w:val="16"/>
                <w:szCs w:val="16"/>
              </w:rPr>
              <w:t>- Amfetaminy od 50 ng/ml</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b/>
                <w:sz w:val="16"/>
                <w:szCs w:val="16"/>
              </w:rPr>
              <w:t>BZD</w:t>
            </w:r>
            <w:r>
              <w:rPr>
                <w:rFonts w:cs="Helvetica" w:ascii="Gotham Rounded" w:hAnsi="Gotham Rounded"/>
                <w:sz w:val="16"/>
                <w:szCs w:val="16"/>
              </w:rPr>
              <w:t xml:space="preserve"> - Benzodiazepin od 15 ng/ml</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b/>
                <w:sz w:val="16"/>
                <w:szCs w:val="16"/>
              </w:rPr>
              <w:t>THC</w:t>
            </w:r>
            <w:r>
              <w:rPr>
                <w:rFonts w:cs="Helvetica" w:ascii="Gotham Rounded" w:hAnsi="Gotham Rounded"/>
                <w:sz w:val="16"/>
                <w:szCs w:val="16"/>
              </w:rPr>
              <w:t xml:space="preserve"> - Cannabinoidy od 5 ng/ml</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b/>
                <w:sz w:val="16"/>
                <w:szCs w:val="16"/>
              </w:rPr>
              <w:t>COC</w:t>
            </w:r>
            <w:r>
              <w:rPr>
                <w:rFonts w:cs="Helvetica" w:ascii="Gotham Rounded" w:hAnsi="Gotham Rounded"/>
                <w:sz w:val="16"/>
                <w:szCs w:val="16"/>
              </w:rPr>
              <w:t xml:space="preserve"> - Kokain od 20 ng/ml</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b/>
                <w:sz w:val="16"/>
                <w:szCs w:val="16"/>
              </w:rPr>
              <w:t>MET</w:t>
            </w:r>
            <w:r>
              <w:rPr>
                <w:rFonts w:cs="Helvetica" w:ascii="Gotham Rounded" w:hAnsi="Gotham Rounded"/>
                <w:sz w:val="16"/>
                <w:szCs w:val="16"/>
              </w:rPr>
              <w:t xml:space="preserve"> - Metamfetaminy od 35 ng/ml</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b/>
                <w:sz w:val="16"/>
                <w:szCs w:val="16"/>
              </w:rPr>
              <w:t>OPI</w:t>
            </w:r>
            <w:r>
              <w:rPr>
                <w:rFonts w:cs="Helvetica" w:ascii="Gotham Rounded" w:hAnsi="Gotham Rounded"/>
                <w:sz w:val="16"/>
                <w:szCs w:val="16"/>
              </w:rPr>
              <w:t xml:space="preserve"> - Opiáty od 20 ng/ml</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b/>
                <w:sz w:val="16"/>
                <w:szCs w:val="16"/>
              </w:rPr>
              <w:t xml:space="preserve">MTD </w:t>
            </w:r>
            <w:r>
              <w:rPr>
                <w:rFonts w:cs="Helvetica" w:ascii="Gotham Rounded" w:hAnsi="Gotham Rounded"/>
                <w:sz w:val="16"/>
                <w:szCs w:val="16"/>
              </w:rPr>
              <w:t>- Metadon od 20 ng/ml</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Ne</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b/>
                <w:sz w:val="16"/>
                <w:szCs w:val="16"/>
              </w:rPr>
              <w:t>KET</w:t>
            </w:r>
            <w:r>
              <w:rPr>
                <w:rFonts w:cs="Helvetica" w:ascii="Gotham Rounded" w:hAnsi="Gotham Rounded"/>
                <w:sz w:val="16"/>
                <w:szCs w:val="16"/>
              </w:rPr>
              <w:t>- Ketamin od 300 ng/ml</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Ne</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Ne</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Ano</w:t>
            </w:r>
          </w:p>
        </w:tc>
      </w:tr>
      <w:tr>
        <w:trPr/>
        <w:tc>
          <w:tcPr>
            <w:tcW w:w="3369" w:type="dxa"/>
            <w:tcBorders/>
            <w:shd w:fill="auto" w:val="clear"/>
            <w:tcMar>
              <w:left w:w="108" w:type="dxa"/>
            </w:tcMar>
          </w:tcPr>
          <w:p>
            <w:pPr>
              <w:pStyle w:val="Ngbinding"/>
              <w:spacing w:beforeAutospacing="0" w:before="0" w:afterAutospacing="0" w:after="0"/>
              <w:textAlignment w:val="baseline"/>
              <w:rPr>
                <w:rFonts w:ascii="Gotham Rounded Bold" w:hAnsi="Gotham Rounded Bold" w:cs="Helvetica"/>
                <w:b/>
                <w:b/>
                <w:sz w:val="16"/>
                <w:szCs w:val="16"/>
              </w:rPr>
            </w:pPr>
            <w:r>
              <w:rPr>
                <w:rFonts w:cs="Helvetica" w:ascii="Gotham Rounded" w:hAnsi="Gotham Rounded"/>
                <w:b/>
                <w:sz w:val="16"/>
                <w:szCs w:val="16"/>
              </w:rPr>
              <w:t>Počet sad v balení</w:t>
            </w:r>
          </w:p>
        </w:tc>
        <w:tc>
          <w:tcPr>
            <w:tcW w:w="198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240 ks</w:t>
            </w:r>
          </w:p>
        </w:tc>
        <w:tc>
          <w:tcPr>
            <w:tcW w:w="1985"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20 ks</w:t>
            </w:r>
          </w:p>
        </w:tc>
        <w:tc>
          <w:tcPr>
            <w:tcW w:w="1874" w:type="dxa"/>
            <w:tcBorders/>
            <w:shd w:fill="auto" w:val="clear"/>
            <w:tcMar>
              <w:left w:w="108" w:type="dxa"/>
            </w:tcMar>
          </w:tcPr>
          <w:p>
            <w:pPr>
              <w:pStyle w:val="Ngbinding"/>
              <w:spacing w:beforeAutospacing="0" w:before="0" w:afterAutospacing="0" w:after="0"/>
              <w:textAlignment w:val="baseline"/>
              <w:rPr>
                <w:rFonts w:ascii="Gotham Rounded Book" w:hAnsi="Gotham Rounded Book" w:cs="Helvetica"/>
                <w:sz w:val="16"/>
                <w:szCs w:val="16"/>
              </w:rPr>
            </w:pPr>
            <w:r>
              <w:rPr>
                <w:rFonts w:cs="Helvetica" w:ascii="Gotham Rounded" w:hAnsi="Gotham Rounded"/>
                <w:sz w:val="16"/>
                <w:szCs w:val="16"/>
              </w:rPr>
              <w:t>20 ks</w:t>
            </w:r>
          </w:p>
        </w:tc>
      </w:tr>
    </w:tbl>
    <w:p>
      <w:pPr>
        <w:pStyle w:val="Normal"/>
        <w:rPr>
          <w:rFonts w:ascii="Gotham Rounded" w:hAnsi="Gotham Rounded" w:cs="Calibri"/>
          <w:sz w:val="16"/>
          <w:szCs w:val="16"/>
        </w:rPr>
      </w:pPr>
      <w:r>
        <w:rPr>
          <w:rFonts w:cs="Calibri" w:ascii="Gotham Rounded" w:hAnsi="Gotham Rounded"/>
          <w:sz w:val="16"/>
          <w:szCs w:val="16"/>
        </w:rPr>
      </w:r>
    </w:p>
    <w:p>
      <w:pPr>
        <w:pStyle w:val="Normal"/>
        <w:ind w:right="283" w:hanging="0"/>
        <w:rPr>
          <w:rFonts w:ascii="Gotham Rounded Book" w:hAnsi="Gotham Rounded Book" w:cs="Calibri"/>
          <w:b/>
          <w:b/>
          <w:sz w:val="20"/>
          <w:szCs w:val="20"/>
          <w:u w:val="single"/>
        </w:rPr>
      </w:pPr>
      <w:r>
        <w:rPr>
          <w:rFonts w:cs="Calibri" w:ascii="Gotham Rounded" w:hAnsi="Gotham Rounded"/>
          <w:b/>
          <w:sz w:val="20"/>
          <w:szCs w:val="20"/>
          <w:u w:val="single"/>
        </w:rPr>
        <w:t>SERVIS:</w:t>
      </w:r>
    </w:p>
    <w:p>
      <w:pPr>
        <w:pStyle w:val="NormalWeb"/>
        <w:spacing w:beforeAutospacing="0" w:before="0" w:afterAutospacing="0" w:after="300"/>
        <w:textAlignment w:val="baseline"/>
        <w:rPr>
          <w:rFonts w:ascii="Gotham Rounded Bold" w:hAnsi="Gotham Rounded Bold"/>
          <w:b/>
          <w:b/>
          <w:sz w:val="16"/>
          <w:szCs w:val="16"/>
        </w:rPr>
      </w:pPr>
      <w:r>
        <w:rPr>
          <w:rFonts w:ascii="Gotham Rounded" w:hAnsi="Gotham Rounded"/>
          <w:b/>
          <w:sz w:val="16"/>
          <w:szCs w:val="16"/>
        </w:rPr>
        <w:t>Tento přístroj musí být pravidelně kalibrován vždy po 12 měsících nebo po 500 měřeních. V případě potřeby kalibrace volejte naši zákaznickou linku 800 156 944.</w:t>
      </w:r>
    </w:p>
    <w:p>
      <w:pPr>
        <w:pStyle w:val="NormalWeb"/>
        <w:spacing w:beforeAutospacing="0" w:before="0" w:afterAutospacing="0" w:after="300"/>
        <w:textAlignment w:val="baseline"/>
        <w:rPr>
          <w:rFonts w:ascii="Gotham Rounded Bold" w:hAnsi="Gotham Rounded Bold"/>
          <w:b/>
          <w:b/>
          <w:sz w:val="16"/>
          <w:szCs w:val="16"/>
        </w:rPr>
      </w:pPr>
      <w:r>
        <w:rPr>
          <w:rFonts w:cs="Calibri" w:ascii="Gotham Rounded" w:hAnsi="Gotham Rounded"/>
          <w:b/>
          <w:sz w:val="20"/>
          <w:szCs w:val="20"/>
          <w:u w:val="single"/>
        </w:rPr>
        <w:t>ANALYZOVANÉ DROGY:</w:t>
      </w:r>
    </w:p>
    <w:p>
      <w:pPr>
        <w:pStyle w:val="Normal"/>
        <w:ind w:right="283" w:hanging="0"/>
        <w:rPr>
          <w:rFonts w:ascii="Gotham Rounded Book" w:hAnsi="Gotham Rounded Book" w:cs="Calibri"/>
          <w:b/>
          <w:b/>
          <w:sz w:val="16"/>
          <w:szCs w:val="16"/>
        </w:rPr>
      </w:pPr>
      <w:r>
        <w:rPr>
          <w:rFonts w:cs="Calibri" w:ascii="Gotham Rounded" w:hAnsi="Gotham Rounded"/>
          <w:b/>
          <w:sz w:val="16"/>
          <w:szCs w:val="16"/>
        </w:rPr>
        <w:t>Marihuana/THC</w:t>
      </w:r>
    </w:p>
    <w:p>
      <w:pPr>
        <w:pStyle w:val="Normal"/>
        <w:ind w:right="283" w:hanging="0"/>
        <w:rPr>
          <w:rFonts w:ascii="Gotham Rounded Book" w:hAnsi="Gotham Rounded Book" w:cs="Calibri"/>
          <w:b/>
          <w:b/>
          <w:sz w:val="16"/>
          <w:szCs w:val="16"/>
        </w:rPr>
      </w:pPr>
      <w:r>
        <w:rPr>
          <w:rFonts w:cs="Calibri" w:ascii="Gotham Rounded" w:hAnsi="Gotham Rounded"/>
          <w:sz w:val="16"/>
          <w:szCs w:val="16"/>
        </w:rPr>
        <w:t xml:space="preserve">Marihuana a účinná složka tetrahydrocannabinol (THC) je získávána z rostliny konopí setého (cannabis sativa). Podává se ústně nebo kouřením, proto je detekce pomocí tohoto testu jednodušší. </w:t>
      </w:r>
      <w:r>
        <w:rPr>
          <w:rFonts w:cs="Calibri" w:ascii="Gotham Rounded" w:hAnsi="Gotham Rounded"/>
          <w:b/>
          <w:sz w:val="16"/>
          <w:szCs w:val="16"/>
        </w:rPr>
        <w:t>THC zvyšuje šum neuronů</w:t>
      </w:r>
      <w:r>
        <w:rPr>
          <w:rFonts w:cs="Calibri" w:ascii="Gotham Rounded" w:hAnsi="Gotham Rounded"/>
          <w:sz w:val="16"/>
          <w:szCs w:val="16"/>
        </w:rPr>
        <w:t xml:space="preserve"> a </w:t>
      </w:r>
      <w:r>
        <w:rPr>
          <w:rFonts w:cs="Calibri" w:ascii="Gotham Rounded" w:hAnsi="Gotham Rounded"/>
          <w:b/>
          <w:sz w:val="16"/>
          <w:szCs w:val="16"/>
        </w:rPr>
        <w:t>brání normální funkci mozku a zhoršuje paměť.</w:t>
      </w:r>
      <w:r>
        <w:rPr>
          <w:rFonts w:cs="Calibri" w:ascii="Gotham Rounded" w:hAnsi="Gotham Rounded"/>
          <w:sz w:val="16"/>
          <w:szCs w:val="16"/>
        </w:rPr>
        <w:t xml:space="preserve">  Drogu lze ve slinách detekovat nejpozději do 14 hodin po požití. </w:t>
      </w:r>
      <w:r>
        <w:rPr>
          <w:rFonts w:cs="Calibri" w:ascii="Gotham Rounded" w:hAnsi="Gotham Rounded"/>
          <w:b/>
          <w:sz w:val="16"/>
          <w:szCs w:val="16"/>
        </w:rPr>
        <w:t>THC zkouška pomocí tohoto zařízení je pozitivní, pokud je obsah drogy ve slinách vyšší než 5 ng/ml.</w:t>
      </w:r>
    </w:p>
    <w:p>
      <w:pPr>
        <w:pStyle w:val="Normal"/>
        <w:ind w:right="283" w:hanging="0"/>
        <w:rPr>
          <w:rFonts w:ascii="Gotham Rounded" w:hAnsi="Gotham Rounded" w:cs="Calibri"/>
          <w:b/>
          <w:b/>
          <w:sz w:val="16"/>
          <w:szCs w:val="16"/>
        </w:rPr>
      </w:pPr>
      <w:r>
        <w:rPr>
          <w:rFonts w:cs="Calibri" w:ascii="Gotham Rounded" w:hAnsi="Gotham Rounded"/>
          <w:b/>
          <w:sz w:val="16"/>
          <w:szCs w:val="16"/>
        </w:rPr>
      </w:r>
    </w:p>
    <w:p>
      <w:pPr>
        <w:pStyle w:val="Normal"/>
        <w:ind w:right="283" w:hanging="0"/>
        <w:rPr>
          <w:rFonts w:ascii="Gotham Rounded Book" w:hAnsi="Gotham Rounded Book" w:cs="Calibri"/>
          <w:sz w:val="16"/>
          <w:szCs w:val="16"/>
        </w:rPr>
      </w:pPr>
      <w:r>
        <w:rPr>
          <w:rFonts w:cs="Calibri" w:ascii="Gotham Rounded" w:hAnsi="Gotham Rounded"/>
          <w:b/>
          <w:sz w:val="16"/>
          <w:szCs w:val="16"/>
        </w:rPr>
        <w:t>Amfetamin</w:t>
      </w:r>
    </w:p>
    <w:p>
      <w:pPr>
        <w:pStyle w:val="Normal"/>
        <w:ind w:right="283" w:hanging="0"/>
        <w:rPr>
          <w:rFonts w:ascii="Gotham Rounded Book" w:hAnsi="Gotham Rounded Book" w:cs="Calibri"/>
          <w:b/>
          <w:b/>
          <w:sz w:val="16"/>
          <w:szCs w:val="16"/>
        </w:rPr>
      </w:pPr>
      <w:r>
        <w:rPr>
          <w:rFonts w:cs="Calibri" w:ascii="Gotham Rounded" w:hAnsi="Gotham Rounded"/>
          <w:sz w:val="16"/>
          <w:szCs w:val="16"/>
        </w:rPr>
        <w:t xml:space="preserve">Amfetamin je léčebná droga podávaná v podobě nosní inhalace nebo ústním požitím. Působí stimulačně a zvyšuje hladinu neurotransmiterů noradrenalinu, serotoninu a dopaminu v mozku.  Používá se pro léčbu některých funkcí centrální nervové soustavy. Je zneužíván jako rekreační droga pod názvem Speed. Mezi účinky této drogy patří snížení chuti k jídlu, </w:t>
      </w:r>
      <w:r>
        <w:rPr>
          <w:rFonts w:cs="Calibri" w:ascii="Gotham Rounded" w:hAnsi="Gotham Rounded"/>
          <w:b/>
          <w:sz w:val="16"/>
          <w:szCs w:val="16"/>
        </w:rPr>
        <w:t>bušení srdce</w:t>
      </w:r>
      <w:r>
        <w:rPr>
          <w:rFonts w:cs="Calibri" w:ascii="Gotham Rounded" w:hAnsi="Gotham Rounded"/>
          <w:sz w:val="16"/>
          <w:szCs w:val="16"/>
        </w:rPr>
        <w:t xml:space="preserve">, sucho v ústech, </w:t>
      </w:r>
      <w:r>
        <w:rPr>
          <w:rFonts w:cs="Calibri" w:ascii="Gotham Rounded" w:hAnsi="Gotham Rounded"/>
          <w:b/>
          <w:sz w:val="16"/>
          <w:szCs w:val="16"/>
        </w:rPr>
        <w:t>nervozita, neklid, euforie, vztek, hyperaktivita, rozostřené vidění, znecitlivění, zvýšené sebevědomí a změněné vnímání času, který se zdá plynout pomaleji</w:t>
      </w:r>
      <w:r>
        <w:rPr>
          <w:rFonts w:cs="Calibri" w:ascii="Gotham Rounded" w:hAnsi="Gotham Rounded"/>
          <w:sz w:val="16"/>
          <w:szCs w:val="16"/>
        </w:rPr>
        <w:t xml:space="preserve">. Tyto účinky nastupují do 30 minut po šňupnutí a trvají 5 - hodin. Amfetamin patří mezi návykové látky vyvolávající </w:t>
      </w:r>
      <w:r>
        <w:rPr>
          <w:rFonts w:cs="Calibri" w:ascii="Gotham Rounded" w:hAnsi="Gotham Rounded"/>
          <w:b/>
          <w:sz w:val="16"/>
          <w:szCs w:val="16"/>
        </w:rPr>
        <w:t>silnou psychickou závislost</w:t>
      </w:r>
      <w:r>
        <w:rPr>
          <w:rFonts w:cs="Calibri" w:ascii="Gotham Rounded" w:hAnsi="Gotham Rounded"/>
          <w:sz w:val="16"/>
          <w:szCs w:val="16"/>
        </w:rPr>
        <w:t xml:space="preserve"> doprovázenou depresemi a úzkostnými stavy, které </w:t>
      </w:r>
      <w:r>
        <w:rPr>
          <w:rFonts w:cs="Calibri" w:ascii="Gotham Rounded" w:hAnsi="Gotham Rounded"/>
          <w:b/>
          <w:sz w:val="16"/>
          <w:szCs w:val="16"/>
        </w:rPr>
        <w:t>mohou vést až k sebevraždě</w:t>
      </w:r>
      <w:r>
        <w:rPr>
          <w:rFonts w:cs="Calibri" w:ascii="Gotham Rounded" w:hAnsi="Gotham Rounded"/>
          <w:sz w:val="16"/>
          <w:szCs w:val="16"/>
        </w:rPr>
        <w:t xml:space="preserve">. V závislosti na způsobu podání může být amfetamin zjištěn v lidských slinách nejdříve 5 – 10 minut a nejpozději do 72 hodin po jeho užití. </w:t>
      </w:r>
      <w:r>
        <w:rPr>
          <w:rFonts w:cs="Calibri" w:ascii="Gotham Rounded" w:hAnsi="Gotham Rounded"/>
          <w:b/>
          <w:sz w:val="16"/>
          <w:szCs w:val="16"/>
        </w:rPr>
        <w:t>Amfetaminová zkouška pomocí tohoto testu je pozitivní, když obsah drogy ve slinách překročí hranici 50 ng/ml.</w:t>
      </w:r>
    </w:p>
    <w:p>
      <w:pPr>
        <w:pStyle w:val="Normal"/>
        <w:ind w:right="283" w:hanging="0"/>
        <w:rPr>
          <w:rFonts w:ascii="Gotham Rounded" w:hAnsi="Gotham Rounded" w:cs="Calibri"/>
          <w:color w:val="FF0000"/>
          <w:sz w:val="16"/>
          <w:szCs w:val="16"/>
        </w:rPr>
      </w:pPr>
      <w:r>
        <w:rPr>
          <w:rFonts w:cs="Calibri" w:ascii="Gotham Rounded" w:hAnsi="Gotham Rounded"/>
          <w:color w:val="FF0000"/>
          <w:sz w:val="16"/>
          <w:szCs w:val="16"/>
        </w:rPr>
      </w:r>
    </w:p>
    <w:p>
      <w:pPr>
        <w:pStyle w:val="Normal"/>
        <w:ind w:right="283" w:hanging="0"/>
        <w:rPr>
          <w:rFonts w:ascii="Gotham Rounded Book" w:hAnsi="Gotham Rounded Book" w:cs="Calibri"/>
          <w:b/>
          <w:b/>
          <w:sz w:val="16"/>
          <w:szCs w:val="16"/>
        </w:rPr>
      </w:pPr>
      <w:r>
        <w:rPr>
          <w:rFonts w:cs="Calibri" w:ascii="Gotham Rounded" w:hAnsi="Gotham Rounded"/>
          <w:b/>
          <w:sz w:val="16"/>
          <w:szCs w:val="16"/>
        </w:rPr>
        <w:t>Metamfetamin</w:t>
      </w:r>
    </w:p>
    <w:p>
      <w:pPr>
        <w:pStyle w:val="Normal"/>
        <w:ind w:right="283" w:hanging="0"/>
        <w:rPr>
          <w:rFonts w:ascii="Gotham Rounded Book" w:hAnsi="Gotham Rounded Book" w:cs="Calibri"/>
          <w:b/>
          <w:b/>
          <w:sz w:val="16"/>
          <w:szCs w:val="16"/>
        </w:rPr>
      </w:pPr>
      <w:r>
        <w:rPr>
          <w:rFonts w:cs="Calibri" w:ascii="Gotham Rounded" w:hAnsi="Gotham Rounded"/>
          <w:sz w:val="16"/>
          <w:szCs w:val="16"/>
        </w:rPr>
        <w:t xml:space="preserve">Metamfetamin/pervitin je vysoce účinný stimulant centrální nervové soustavy, má silnější účinky než amfetamin. Potlačuje únavu a potřebu spánku, způsobuje extrémní euforii a zvýšenou sebedůvěru. </w:t>
      </w:r>
      <w:r>
        <w:rPr>
          <w:rFonts w:cs="Calibri" w:ascii="Gotham Rounded" w:hAnsi="Gotham Rounded"/>
          <w:b/>
          <w:sz w:val="16"/>
          <w:szCs w:val="16"/>
        </w:rPr>
        <w:t xml:space="preserve">Dlouhodobé nadužívání může vést až k zániku nervových buněk </w:t>
      </w:r>
      <w:r>
        <w:rPr>
          <w:rFonts w:cs="Calibri" w:ascii="Gotham Rounded" w:hAnsi="Gotham Rounded"/>
          <w:sz w:val="16"/>
          <w:szCs w:val="16"/>
        </w:rPr>
        <w:t xml:space="preserve">vedoucí </w:t>
      </w:r>
      <w:r>
        <w:rPr>
          <w:rFonts w:cs="Calibri" w:ascii="Gotham Rounded" w:hAnsi="Gotham Rounded"/>
          <w:b/>
          <w:sz w:val="16"/>
          <w:szCs w:val="16"/>
        </w:rPr>
        <w:t>k trvalému poškození mozku</w:t>
      </w:r>
      <w:r>
        <w:rPr>
          <w:rFonts w:cs="Calibri" w:ascii="Gotham Rounded" w:hAnsi="Gotham Rounded"/>
          <w:sz w:val="16"/>
          <w:szCs w:val="16"/>
        </w:rPr>
        <w:t xml:space="preserve">. Závislost je provázena </w:t>
      </w:r>
      <w:r>
        <w:rPr>
          <w:rFonts w:cs="Calibri" w:ascii="Gotham Rounded" w:hAnsi="Gotham Rounded"/>
          <w:b/>
          <w:sz w:val="16"/>
          <w:szCs w:val="16"/>
        </w:rPr>
        <w:t>depresemi a citovou labilitou</w:t>
      </w:r>
      <w:r>
        <w:rPr>
          <w:rFonts w:cs="Calibri" w:ascii="Gotham Rounded" w:hAnsi="Gotham Rounded"/>
          <w:sz w:val="16"/>
          <w:szCs w:val="16"/>
        </w:rPr>
        <w:t xml:space="preserve">. Tato droga je podávána nejčastěji nosní inhalací, kouřením nebo ústním požitím. </w:t>
      </w:r>
      <w:r>
        <w:rPr>
          <w:rFonts w:cs="Calibri" w:ascii="Gotham Rounded" w:hAnsi="Gotham Rounded"/>
          <w:b/>
          <w:sz w:val="16"/>
          <w:szCs w:val="16"/>
        </w:rPr>
        <w:t>Metamfetaminová zkouška pomocí tohoto testu je pozitivní, když obsah drogy ve slinách překročí hranici 35 ng/ml.</w:t>
      </w:r>
    </w:p>
    <w:p>
      <w:pPr>
        <w:pStyle w:val="Normal"/>
        <w:ind w:right="283" w:hanging="0"/>
        <w:rPr>
          <w:rFonts w:ascii="Gotham Rounded" w:hAnsi="Gotham Rounded" w:cs="Calibri"/>
          <w:color w:val="FF0000"/>
          <w:sz w:val="16"/>
          <w:szCs w:val="16"/>
        </w:rPr>
      </w:pPr>
      <w:r>
        <w:rPr>
          <w:rFonts w:cs="Calibri" w:ascii="Gotham Rounded" w:hAnsi="Gotham Rounded"/>
          <w:color w:val="FF0000"/>
          <w:sz w:val="16"/>
          <w:szCs w:val="16"/>
        </w:rPr>
      </w:r>
    </w:p>
    <w:p>
      <w:pPr>
        <w:pStyle w:val="Normal"/>
        <w:ind w:right="283" w:hanging="0"/>
        <w:rPr>
          <w:rFonts w:ascii="Gotham Rounded Book" w:hAnsi="Gotham Rounded Book" w:cs="Calibri"/>
          <w:b/>
          <w:b/>
          <w:sz w:val="16"/>
          <w:szCs w:val="16"/>
        </w:rPr>
      </w:pPr>
      <w:r>
        <w:rPr>
          <w:rFonts w:cs="Calibri" w:ascii="Gotham Rounded" w:hAnsi="Gotham Rounded"/>
          <w:b/>
          <w:sz w:val="16"/>
          <w:szCs w:val="16"/>
        </w:rPr>
        <w:t>Kokain</w:t>
      </w:r>
    </w:p>
    <w:p>
      <w:pPr>
        <w:pStyle w:val="Normal"/>
        <w:ind w:right="283" w:hanging="0"/>
        <w:rPr>
          <w:rFonts w:ascii="Gotham Rounded Book" w:hAnsi="Gotham Rounded Book" w:cs="Calibri"/>
          <w:b/>
          <w:b/>
          <w:sz w:val="16"/>
          <w:szCs w:val="16"/>
        </w:rPr>
      </w:pPr>
      <w:r>
        <w:rPr>
          <w:rFonts w:cs="Calibri" w:ascii="Gotham Rounded" w:hAnsi="Gotham Rounded"/>
          <w:sz w:val="16"/>
          <w:szCs w:val="16"/>
        </w:rPr>
        <w:t xml:space="preserve">Kokain je vysoce účinný stimulant centrální nervové soustavy a lokální anestetikum, získává se z rostliny Coca. Tato droga je </w:t>
      </w:r>
      <w:r>
        <w:rPr>
          <w:rFonts w:cs="Calibri" w:ascii="Gotham Rounded" w:hAnsi="Gotham Rounded"/>
          <w:b/>
          <w:sz w:val="16"/>
          <w:szCs w:val="16"/>
        </w:rPr>
        <w:t>kardiotoxická</w:t>
      </w:r>
      <w:r>
        <w:rPr>
          <w:rFonts w:cs="Calibri" w:ascii="Gotham Rounded" w:hAnsi="Gotham Rounded"/>
          <w:sz w:val="16"/>
          <w:szCs w:val="16"/>
        </w:rPr>
        <w:t xml:space="preserve">, </w:t>
      </w:r>
      <w:r>
        <w:rPr>
          <w:rFonts w:cs="Calibri" w:ascii="Gotham Rounded" w:hAnsi="Gotham Rounded"/>
          <w:b/>
          <w:sz w:val="16"/>
          <w:szCs w:val="16"/>
        </w:rPr>
        <w:t>může způsobovat arytmie,</w:t>
      </w:r>
      <w:r>
        <w:rPr>
          <w:rFonts w:cs="Calibri" w:ascii="Gotham Rounded" w:hAnsi="Gotham Rounded"/>
          <w:b/>
          <w:sz w:val="22"/>
          <w:szCs w:val="22"/>
        </w:rPr>
        <w:t xml:space="preserve"> </w:t>
      </w:r>
      <w:r>
        <w:rPr>
          <w:rFonts w:cs="Calibri" w:ascii="Gotham Rounded" w:hAnsi="Gotham Rounded"/>
          <w:b/>
          <w:sz w:val="16"/>
          <w:szCs w:val="16"/>
        </w:rPr>
        <w:t>tachykardie a může způsobit cévní křeče nebo epileptické křeče</w:t>
      </w:r>
      <w:r>
        <w:rPr>
          <w:rFonts w:cs="Calibri" w:ascii="Gotham Rounded" w:hAnsi="Gotham Rounded"/>
          <w:sz w:val="16"/>
          <w:szCs w:val="16"/>
        </w:rPr>
        <w:t xml:space="preserve">. Droga může být podávána nosní inhalací, nitrožilní injekcí a kouřením. V závislosti na způsobu podání může být kokain a jeho metabolity benzoylecgonin a ecgonin methylester zjištěn ve slinách nejdříve 5 - 10 minut a nejpozději do 24 hodin po požití. </w:t>
      </w:r>
      <w:r>
        <w:rPr>
          <w:rFonts w:cs="Calibri" w:ascii="Gotham Rounded" w:hAnsi="Gotham Rounded"/>
          <w:b/>
          <w:sz w:val="16"/>
          <w:szCs w:val="16"/>
        </w:rPr>
        <w:t>Kokainová zkouška je pozitivní, pokud je obsah drogy nebo metabolitů ve slinách vyšší než 20 ng/l.</w:t>
      </w:r>
    </w:p>
    <w:p>
      <w:pPr>
        <w:pStyle w:val="Normal"/>
        <w:ind w:right="283" w:hanging="0"/>
        <w:rPr>
          <w:rFonts w:ascii="Gotham Rounded" w:hAnsi="Gotham Rounded" w:cs="Calibri"/>
          <w:b/>
          <w:b/>
          <w:sz w:val="16"/>
          <w:szCs w:val="16"/>
        </w:rPr>
      </w:pPr>
      <w:r>
        <w:rPr>
          <w:rFonts w:cs="Calibri" w:ascii="Gotham Rounded" w:hAnsi="Gotham Rounded"/>
          <w:b/>
          <w:sz w:val="16"/>
          <w:szCs w:val="16"/>
        </w:rPr>
      </w:r>
    </w:p>
    <w:p>
      <w:pPr>
        <w:pStyle w:val="Normal"/>
        <w:ind w:right="283" w:hanging="0"/>
        <w:rPr>
          <w:rFonts w:ascii="Gotham Rounded Book" w:hAnsi="Gotham Rounded Book" w:cs="Calibri"/>
          <w:b/>
          <w:b/>
          <w:sz w:val="16"/>
          <w:szCs w:val="16"/>
        </w:rPr>
      </w:pPr>
      <w:r>
        <w:rPr>
          <w:rFonts w:cs="Calibri" w:ascii="Gotham Rounded" w:hAnsi="Gotham Rounded"/>
          <w:b/>
          <w:sz w:val="16"/>
          <w:szCs w:val="16"/>
        </w:rPr>
        <w:t>Opium</w:t>
      </w:r>
    </w:p>
    <w:p>
      <w:pPr>
        <w:pStyle w:val="Normal"/>
        <w:ind w:right="283" w:hanging="0"/>
        <w:rPr>
          <w:rFonts w:ascii="Gotham Rounded Book" w:hAnsi="Gotham Rounded Book" w:cs="Calibri"/>
          <w:b/>
          <w:b/>
          <w:sz w:val="16"/>
          <w:szCs w:val="16"/>
        </w:rPr>
      </w:pPr>
      <w:r>
        <w:rPr>
          <w:rFonts w:cs="Calibri" w:ascii="Gotham Rounded" w:hAnsi="Gotham Rounded"/>
          <w:sz w:val="16"/>
          <w:szCs w:val="16"/>
        </w:rPr>
        <w:t xml:space="preserve">Opium je droga získávaná ze šťávy nezralých makovic máku setého, kde se vyskytuje ve směsi s opiáty - kodeinem a morfinem a s dalšími alkaloidy – papaverinem, noskapinem a thebainem. Opium je zneužíváno pro výrobu polosyntetického diacetyl morfinu – heroinu. Opium </w:t>
      </w:r>
      <w:r>
        <w:rPr>
          <w:rFonts w:cs="Calibri" w:ascii="Gotham Rounded" w:hAnsi="Gotham Rounded"/>
          <w:b/>
          <w:sz w:val="16"/>
          <w:szCs w:val="16"/>
        </w:rPr>
        <w:t>ovlivňuje centrální nervovou soustavu</w:t>
      </w:r>
      <w:r>
        <w:rPr>
          <w:rFonts w:cs="Calibri" w:ascii="Gotham Rounded" w:hAnsi="Gotham Rounded"/>
          <w:sz w:val="16"/>
          <w:szCs w:val="16"/>
        </w:rPr>
        <w:t xml:space="preserve">, tiší bolest, </w:t>
      </w:r>
      <w:r>
        <w:rPr>
          <w:rFonts w:cs="Calibri" w:ascii="Gotham Rounded" w:hAnsi="Gotham Rounded"/>
          <w:b/>
          <w:sz w:val="16"/>
          <w:szCs w:val="16"/>
        </w:rPr>
        <w:t>navozuje</w:t>
      </w:r>
      <w:r>
        <w:rPr>
          <w:rFonts w:cs="Calibri" w:ascii="Gotham Rounded" w:hAnsi="Gotham Rounded"/>
          <w:b/>
          <w:sz w:val="22"/>
          <w:szCs w:val="22"/>
        </w:rPr>
        <w:t xml:space="preserve"> </w:t>
      </w:r>
      <w:r>
        <w:rPr>
          <w:rFonts w:cs="Calibri" w:ascii="Gotham Rounded" w:hAnsi="Gotham Rounded"/>
          <w:b/>
          <w:sz w:val="16"/>
          <w:szCs w:val="16"/>
        </w:rPr>
        <w:t>pocit blaha, ale následně vyvolává deprese a bolesti</w:t>
      </w:r>
      <w:r>
        <w:rPr>
          <w:rFonts w:cs="Calibri" w:ascii="Gotham Rounded" w:hAnsi="Gotham Rounded"/>
          <w:sz w:val="16"/>
          <w:szCs w:val="16"/>
        </w:rPr>
        <w:t xml:space="preserve">. Pravidelný uživatel opia se rychle stává závislým. Symptomy </w:t>
      </w:r>
      <w:r>
        <w:rPr>
          <w:rFonts w:cs="Calibri" w:ascii="Gotham Rounded" w:hAnsi="Gotham Rounded"/>
          <w:b/>
          <w:sz w:val="16"/>
          <w:szCs w:val="16"/>
        </w:rPr>
        <w:t>při abstinenci jsou pocení, třes, nevolnost a</w:t>
      </w:r>
      <w:r>
        <w:rPr>
          <w:rFonts w:cs="Calibri" w:ascii="Gotham Rounded" w:hAnsi="Gotham Rounded"/>
          <w:b/>
          <w:sz w:val="22"/>
          <w:szCs w:val="22"/>
        </w:rPr>
        <w:t xml:space="preserve"> </w:t>
      </w:r>
      <w:r>
        <w:rPr>
          <w:rFonts w:cs="Calibri" w:ascii="Gotham Rounded" w:hAnsi="Gotham Rounded"/>
          <w:b/>
          <w:sz w:val="16"/>
          <w:szCs w:val="16"/>
        </w:rPr>
        <w:t>podráždění</w:t>
      </w:r>
      <w:r>
        <w:rPr>
          <w:rFonts w:cs="Calibri" w:ascii="Gotham Rounded" w:hAnsi="Gotham Rounded"/>
          <w:sz w:val="16"/>
          <w:szCs w:val="16"/>
        </w:rPr>
        <w:t>. Opium je podáváno ústně, injekcí do žíly</w:t>
      </w:r>
      <w:r>
        <w:rPr>
          <w:rFonts w:cs="Calibri" w:ascii="Gotham Rounded" w:hAnsi="Gotham Rounded"/>
          <w:sz w:val="22"/>
          <w:szCs w:val="22"/>
        </w:rPr>
        <w:t xml:space="preserve"> </w:t>
      </w:r>
      <w:r>
        <w:rPr>
          <w:rFonts w:cs="Calibri" w:ascii="Gotham Rounded" w:hAnsi="Gotham Rounded"/>
          <w:sz w:val="16"/>
          <w:szCs w:val="16"/>
        </w:rPr>
        <w:t>nebo do svalu</w:t>
      </w:r>
      <w:r>
        <w:rPr>
          <w:rFonts w:cs="Calibri" w:ascii="Gotham Rounded" w:hAnsi="Gotham Rounded"/>
          <w:sz w:val="22"/>
          <w:szCs w:val="22"/>
        </w:rPr>
        <w:t xml:space="preserve"> </w:t>
      </w:r>
      <w:r>
        <w:rPr>
          <w:rFonts w:cs="Calibri" w:ascii="Gotham Rounded" w:hAnsi="Gotham Rounded"/>
          <w:sz w:val="16"/>
          <w:szCs w:val="16"/>
        </w:rPr>
        <w:t xml:space="preserve">nebo nosní inhalací. Kodein lze prokázat nejdříve za 1 hodinu a nejpozději do 7 – 21 hodin. Morfium může být zjištěno z moči (ne pomocí tohoto testu) až několik dní po užití. </w:t>
      </w:r>
      <w:r>
        <w:rPr>
          <w:rFonts w:cs="Calibri" w:ascii="Gotham Rounded" w:hAnsi="Gotham Rounded"/>
          <w:b/>
          <w:sz w:val="16"/>
          <w:szCs w:val="16"/>
        </w:rPr>
        <w:t>Opiátová zkouška pomocí tohoto zařízení je pozitivní, pokud je obsah drogy ve slinách vyšší než 20 ng/l.</w:t>
      </w:r>
    </w:p>
    <w:p>
      <w:pPr>
        <w:pStyle w:val="Normal"/>
        <w:ind w:right="283" w:hanging="0"/>
        <w:rPr>
          <w:rFonts w:ascii="Gotham Rounded" w:hAnsi="Gotham Rounded" w:cs="Calibri"/>
          <w:sz w:val="16"/>
          <w:szCs w:val="16"/>
        </w:rPr>
      </w:pPr>
      <w:r>
        <w:rPr>
          <w:rFonts w:cs="Calibri" w:ascii="Gotham Rounded" w:hAnsi="Gotham Rounded"/>
          <w:sz w:val="16"/>
          <w:szCs w:val="16"/>
        </w:rPr>
      </w:r>
    </w:p>
    <w:p>
      <w:pPr>
        <w:pStyle w:val="Normal"/>
        <w:ind w:right="283" w:hanging="0"/>
        <w:rPr>
          <w:rFonts w:ascii="Gotham Rounded Book" w:hAnsi="Gotham Rounded Book" w:cs="Calibri"/>
          <w:b/>
          <w:b/>
          <w:sz w:val="16"/>
          <w:szCs w:val="16"/>
        </w:rPr>
      </w:pPr>
      <w:r>
        <w:rPr>
          <w:rFonts w:cs="Calibri" w:ascii="Gotham Rounded" w:hAnsi="Gotham Rounded"/>
          <w:b/>
          <w:sz w:val="16"/>
          <w:szCs w:val="16"/>
        </w:rPr>
        <w:t>Benzodiazepiny</w:t>
      </w:r>
    </w:p>
    <w:p>
      <w:pPr>
        <w:pStyle w:val="Normal"/>
        <w:ind w:right="283" w:hanging="0"/>
        <w:rPr>
          <w:rFonts w:ascii="Gotham Rounded Book" w:hAnsi="Gotham Rounded Book" w:cs="Calibri"/>
          <w:sz w:val="16"/>
          <w:szCs w:val="16"/>
        </w:rPr>
      </w:pPr>
      <w:r>
        <w:rPr>
          <w:rFonts w:cs="Arial" w:ascii="Gotham Rounded" w:hAnsi="Gotham Rounded"/>
          <w:bCs/>
          <w:color w:val="222222"/>
          <w:sz w:val="16"/>
          <w:szCs w:val="16"/>
        </w:rPr>
        <w:t>Benzodiazepiny</w:t>
      </w:r>
      <w:r>
        <w:rPr>
          <w:rFonts w:cs="Arial" w:ascii="Gotham Rounded" w:hAnsi="Gotham Rounded"/>
          <w:color w:val="222222"/>
          <w:sz w:val="16"/>
          <w:szCs w:val="16"/>
        </w:rPr>
        <w:t xml:space="preserve"> (</w:t>
      </w:r>
      <w:r>
        <w:rPr>
          <w:rFonts w:cs="Arial" w:ascii="Gotham Rounded" w:hAnsi="Gotham Rounded"/>
          <w:b/>
          <w:bCs/>
          <w:color w:val="222222"/>
          <w:sz w:val="16"/>
          <w:szCs w:val="16"/>
        </w:rPr>
        <w:t>BZD</w:t>
      </w:r>
      <w:r>
        <w:rPr>
          <w:rFonts w:cs="Arial" w:ascii="Gotham Rounded" w:hAnsi="Gotham Rounded"/>
          <w:color w:val="222222"/>
          <w:sz w:val="16"/>
          <w:szCs w:val="16"/>
        </w:rPr>
        <w:t>) jsou psychoaktivní látky (např.Diazepam) a vyvolávají sedativní, hypnotický, anxiolytický, myorelaxační a amnestický účinek. Proto jsou benzodiazepiny užitečné při léčbě úzkosti, nespavosti, křečí a abstinenčními příznaky. Přes jejich nesporné léčebné působení mají také</w:t>
      </w:r>
      <w:r>
        <w:rPr>
          <w:rFonts w:cs="Calibri" w:ascii="Gotham Rounded" w:hAnsi="Gotham Rounded"/>
          <w:b/>
          <w:sz w:val="16"/>
          <w:szCs w:val="16"/>
        </w:rPr>
        <w:t xml:space="preserve"> nežádoucí vedlejší účinky</w:t>
      </w:r>
      <w:r>
        <w:rPr>
          <w:rFonts w:cs="Calibri" w:ascii="Gotham Rounded" w:hAnsi="Gotham Rounded"/>
          <w:sz w:val="16"/>
          <w:szCs w:val="16"/>
        </w:rPr>
        <w:t xml:space="preserve"> spojené </w:t>
      </w:r>
      <w:r>
        <w:rPr>
          <w:rFonts w:cs="Calibri" w:ascii="Gotham Rounded" w:hAnsi="Gotham Rounded"/>
          <w:b/>
          <w:sz w:val="16"/>
          <w:szCs w:val="16"/>
        </w:rPr>
        <w:t>s ospalostí, závratěmi a sníženou pozorností a soustředění, rozostřeným viděním a ztrátou sebekontroly</w:t>
      </w:r>
      <w:r>
        <w:rPr>
          <w:rFonts w:cs="Calibri" w:ascii="Gotham Rounded" w:hAnsi="Gotham Rounded"/>
          <w:sz w:val="16"/>
          <w:szCs w:val="16"/>
        </w:rPr>
        <w:t xml:space="preserve">. Tyto vedlejší účinky pak negativně ovlivňují schopnost řízení dopravních prostředků a manipulační techniky nebo práci ve výškách. Dalšími vedlejšími účinky mohou být </w:t>
      </w:r>
      <w:r>
        <w:rPr>
          <w:rFonts w:cs="Calibri" w:ascii="Gotham Rounded" w:hAnsi="Gotham Rounded"/>
          <w:b/>
          <w:sz w:val="16"/>
          <w:szCs w:val="16"/>
        </w:rPr>
        <w:t>poruchy vnímání, zpracování informací, časoprostorové paměti nebo dokonce snížení IQ</w:t>
      </w:r>
      <w:r>
        <w:rPr>
          <w:rFonts w:cs="Calibri" w:ascii="Gotham Rounded" w:hAnsi="Gotham Rounded"/>
          <w:sz w:val="16"/>
          <w:szCs w:val="16"/>
        </w:rPr>
        <w:t xml:space="preserve">. </w:t>
      </w:r>
      <w:r>
        <w:rPr>
          <w:rFonts w:cs="Calibri" w:ascii="Gotham Rounded" w:hAnsi="Gotham Rounded"/>
          <w:b/>
          <w:sz w:val="16"/>
          <w:szCs w:val="16"/>
        </w:rPr>
        <w:t>Benzodiazepinová zkouška pomocí tohoto zařízení je pozitivní, pokud je obsah drogy ve slinách vyšší než 15 ng/l.</w:t>
      </w:r>
    </w:p>
    <w:p>
      <w:pPr>
        <w:pStyle w:val="Normal"/>
        <w:ind w:right="283" w:hanging="0"/>
        <w:rPr>
          <w:rFonts w:ascii="Gotham Rounded" w:hAnsi="Gotham Rounded" w:cs="Calibri"/>
          <w:b/>
          <w:b/>
          <w:sz w:val="16"/>
          <w:szCs w:val="16"/>
        </w:rPr>
      </w:pPr>
      <w:r>
        <w:rPr>
          <w:rFonts w:cs="Calibri" w:ascii="Gotham Rounded" w:hAnsi="Gotham Rounded"/>
          <w:b/>
          <w:sz w:val="16"/>
          <w:szCs w:val="16"/>
        </w:rPr>
      </w:r>
    </w:p>
    <w:p>
      <w:pPr>
        <w:pStyle w:val="Normal"/>
        <w:ind w:right="283" w:hanging="0"/>
        <w:rPr>
          <w:rFonts w:ascii="Gotham Rounded Book" w:hAnsi="Gotham Rounded Book" w:cs="Calibri"/>
          <w:b/>
          <w:b/>
          <w:sz w:val="16"/>
          <w:szCs w:val="16"/>
        </w:rPr>
      </w:pPr>
      <w:r>
        <w:rPr>
          <w:rFonts w:cs="Calibri" w:ascii="Gotham Rounded" w:hAnsi="Gotham Rounded"/>
          <w:b/>
          <w:sz w:val="16"/>
          <w:szCs w:val="16"/>
        </w:rPr>
        <w:t>Metadon</w:t>
      </w:r>
    </w:p>
    <w:p>
      <w:pPr>
        <w:pStyle w:val="Normal"/>
        <w:ind w:right="283" w:hanging="0"/>
        <w:rPr/>
      </w:pPr>
      <w:r>
        <w:rPr>
          <w:rFonts w:cs="Helvetica" w:ascii="Gotham Rounded" w:hAnsi="Gotham Rounded"/>
          <w:bCs/>
          <w:sz w:val="16"/>
          <w:szCs w:val="16"/>
          <w:shd w:fill="FFFFFF" w:val="clear"/>
        </w:rPr>
        <w:t>Metadon</w:t>
      </w:r>
      <w:r>
        <w:rPr>
          <w:rFonts w:cs="Helvetica" w:ascii="Gotham Rounded" w:hAnsi="Gotham Rounded"/>
          <w:sz w:val="16"/>
          <w:szCs w:val="16"/>
          <w:shd w:fill="FFFFFF" w:val="clear"/>
        </w:rPr>
        <w:t> je syntetický </w:t>
      </w:r>
      <w:hyperlink r:id="rId4" w:tgtFrame="Opioidní analgetika">
        <w:r>
          <w:rPr>
            <w:rStyle w:val="Internetovodkaz"/>
            <w:rFonts w:eastAsia="" w:cs="Helvetica" w:ascii="Gotham Rounded" w:hAnsi="Gotham Rounded" w:eastAsiaTheme="majorEastAsia"/>
            <w:color w:val="00000A"/>
            <w:sz w:val="16"/>
            <w:szCs w:val="16"/>
            <w:highlight w:val="white"/>
            <w:u w:val="none"/>
          </w:rPr>
          <w:t>opioid</w:t>
        </w:r>
      </w:hyperlink>
      <w:r>
        <w:rPr>
          <w:rFonts w:cs="Helvetica" w:ascii="Gotham Rounded" w:hAnsi="Gotham Rounded"/>
          <w:sz w:val="16"/>
          <w:szCs w:val="16"/>
          <w:shd w:fill="FFFFFF" w:val="clear"/>
        </w:rPr>
        <w:t>, používaný při substituční léčbě závislosti na některých opiátech. Působí na receptory gamma stejně jako </w:t>
      </w:r>
      <w:hyperlink r:id="rId5" w:tgtFrame="Morfin">
        <w:r>
          <w:rPr>
            <w:rStyle w:val="Internetovodkaz"/>
            <w:rFonts w:eastAsia="" w:cs="Helvetica" w:ascii="Gotham Rounded" w:hAnsi="Gotham Rounded" w:eastAsiaTheme="majorEastAsia"/>
            <w:color w:val="00000A"/>
            <w:sz w:val="16"/>
            <w:szCs w:val="16"/>
            <w:highlight w:val="white"/>
            <w:u w:val="none"/>
          </w:rPr>
          <w:t>morfin</w:t>
        </w:r>
      </w:hyperlink>
      <w:r>
        <w:rPr>
          <w:rFonts w:cs="Helvetica" w:ascii="Gotham Rounded" w:hAnsi="Gotham Rounded"/>
          <w:sz w:val="16"/>
          <w:szCs w:val="16"/>
          <w:shd w:fill="FFFFFF" w:val="clear"/>
        </w:rPr>
        <w:t> či </w:t>
      </w:r>
      <w:hyperlink r:id="rId6" w:tgtFrame="Heroin (stránka neexistuje)">
        <w:r>
          <w:rPr>
            <w:rStyle w:val="Internetovodkaz"/>
            <w:rFonts w:eastAsia="" w:cs="Helvetica" w:ascii="Gotham Rounded" w:hAnsi="Gotham Rounded" w:eastAsiaTheme="majorEastAsia"/>
            <w:color w:val="00000A"/>
            <w:sz w:val="16"/>
            <w:szCs w:val="16"/>
            <w:highlight w:val="white"/>
            <w:u w:val="none"/>
          </w:rPr>
          <w:t>heroin</w:t>
        </w:r>
      </w:hyperlink>
      <w:r>
        <w:rPr>
          <w:rFonts w:cs="Helvetica" w:ascii="Gotham Rounded" w:hAnsi="Gotham Rounded"/>
          <w:sz w:val="16"/>
          <w:szCs w:val="16"/>
          <w:shd w:fill="FFFFFF" w:val="clear"/>
        </w:rPr>
        <w:t>, avšak svou strukturou se liší. Oproti výše zmíněným látkám vyvolává jen minimální euforii, bez změny vědomí či nálady,</w:t>
      </w:r>
      <w:r>
        <w:rPr>
          <w:rFonts w:cs="Arial" w:ascii="Gotham Rounded" w:hAnsi="Gotham Rounded"/>
          <w:sz w:val="16"/>
          <w:szCs w:val="16"/>
        </w:rPr>
        <w:t xml:space="preserve"> příjemný stav spojený s klidnou otupělostí. Metadon je metabolizován pomalu a je velmi dobře rozpustný v tucích, díky tomu účinkuje v organizmu déle než </w:t>
      </w:r>
      <w:hyperlink r:id="rId7" w:tgtFrame="Morfin">
        <w:r>
          <w:rPr>
            <w:rStyle w:val="Internetovodkaz"/>
            <w:rFonts w:cs="Arial" w:ascii="Gotham Rounded" w:hAnsi="Gotham Rounded"/>
            <w:color w:val="00000A"/>
            <w:sz w:val="16"/>
            <w:szCs w:val="16"/>
            <w:u w:val="none"/>
          </w:rPr>
          <w:t>morfinové</w:t>
        </w:r>
      </w:hyperlink>
      <w:r>
        <w:rPr>
          <w:rFonts w:cs="Arial" w:ascii="Gotham Rounded" w:hAnsi="Gotham Rounded"/>
          <w:sz w:val="16"/>
          <w:szCs w:val="16"/>
        </w:rPr>
        <w:t> </w:t>
      </w:r>
      <w:hyperlink r:id="rId8" w:tgtFrame="Psychoaktivní droga">
        <w:r>
          <w:rPr>
            <w:rStyle w:val="Internetovodkaz"/>
            <w:rFonts w:cs="Arial" w:ascii="Gotham Rounded" w:hAnsi="Gotham Rounded"/>
            <w:color w:val="00000A"/>
            <w:sz w:val="16"/>
            <w:szCs w:val="16"/>
            <w:u w:val="none"/>
          </w:rPr>
          <w:t>drogy</w:t>
        </w:r>
      </w:hyperlink>
      <w:r>
        <w:rPr>
          <w:rFonts w:cs="Arial" w:ascii="Gotham Rounded" w:hAnsi="Gotham Rounded"/>
          <w:sz w:val="16"/>
          <w:szCs w:val="16"/>
        </w:rPr>
        <w:t>. Metadon má t</w:t>
      </w:r>
      <w:r>
        <w:rPr>
          <w:rFonts w:cs="Arial" w:ascii="Gotham Rounded" w:hAnsi="Gotham Rounded"/>
          <w:b/>
          <w:sz w:val="16"/>
          <w:szCs w:val="16"/>
        </w:rPr>
        <w:t>ypický poločas rozpadu 24–48 hodin</w:t>
      </w:r>
      <w:r>
        <w:rPr>
          <w:rFonts w:cs="Arial" w:ascii="Gotham Rounded" w:hAnsi="Gotham Rounded"/>
          <w:sz w:val="16"/>
          <w:szCs w:val="16"/>
        </w:rPr>
        <w:t xml:space="preserve">.  </w:t>
      </w:r>
      <w:r>
        <w:rPr>
          <w:rFonts w:cs="Arial" w:ascii="Gotham Rounded" w:hAnsi="Gotham Rounded"/>
          <w:sz w:val="16"/>
          <w:szCs w:val="16"/>
          <w:shd w:fill="FFFFFF" w:val="clear"/>
        </w:rPr>
        <w:t xml:space="preserve">Při užívání metadonu </w:t>
      </w:r>
      <w:r>
        <w:rPr>
          <w:rFonts w:cs="Arial" w:ascii="Gotham Rounded" w:hAnsi="Gotham Rounded"/>
          <w:b/>
          <w:sz w:val="16"/>
          <w:szCs w:val="16"/>
          <w:shd w:fill="FFFFFF" w:val="clear"/>
        </w:rPr>
        <w:t>je na místě maximální opatrnost</w:t>
      </w:r>
      <w:r>
        <w:rPr>
          <w:rFonts w:cs="Arial" w:ascii="Gotham Rounded" w:hAnsi="Gotham Rounded"/>
          <w:sz w:val="16"/>
          <w:szCs w:val="16"/>
          <w:shd w:fill="FFFFFF" w:val="clear"/>
        </w:rPr>
        <w:t xml:space="preserve">, je nutné hlídat spánkový režim, </w:t>
      </w:r>
      <w:r>
        <w:rPr>
          <w:rFonts w:cs="Arial" w:ascii="Gotham Rounded" w:hAnsi="Gotham Rounded"/>
          <w:b/>
          <w:sz w:val="16"/>
          <w:szCs w:val="16"/>
          <w:shd w:fill="FFFFFF" w:val="clear"/>
        </w:rPr>
        <w:t>řídit jen v plně bdělém stavu</w:t>
      </w:r>
      <w:r>
        <w:rPr>
          <w:rFonts w:cs="Arial" w:ascii="Gotham Rounded" w:hAnsi="Gotham Rounded"/>
          <w:sz w:val="16"/>
          <w:szCs w:val="16"/>
          <w:shd w:fill="FFFFFF" w:val="clear"/>
        </w:rPr>
        <w:t xml:space="preserve"> a po ukončení léčby metadon pomalu vysazovat, aby nevznikala </w:t>
      </w:r>
      <w:r>
        <w:rPr>
          <w:rFonts w:cs="Arial" w:ascii="Gotham Rounded" w:hAnsi="Gotham Rounded"/>
          <w:b/>
          <w:sz w:val="16"/>
          <w:szCs w:val="16"/>
          <w:shd w:fill="FFFFFF" w:val="clear"/>
        </w:rPr>
        <w:t>závislost a abstinenční příznaky.</w:t>
      </w:r>
      <w:r>
        <w:rPr>
          <w:rFonts w:cs="Arial" w:ascii="Gotham Rounded" w:hAnsi="Gotham Rounded"/>
          <w:sz w:val="16"/>
          <w:szCs w:val="16"/>
        </w:rPr>
        <w:t xml:space="preserve"> Podobně jako jiné opiáty, i metadon </w:t>
      </w:r>
      <w:r>
        <w:rPr>
          <w:rFonts w:cs="Arial" w:ascii="Gotham Rounded" w:hAnsi="Gotham Rounded"/>
          <w:b/>
          <w:sz w:val="16"/>
          <w:szCs w:val="16"/>
        </w:rPr>
        <w:t>ztěžuje dýchání</w:t>
      </w:r>
      <w:r>
        <w:rPr>
          <w:rFonts w:cs="Arial" w:ascii="Gotham Rounded" w:hAnsi="Gotham Rounded"/>
          <w:sz w:val="16"/>
          <w:szCs w:val="16"/>
        </w:rPr>
        <w:t xml:space="preserve">. Je-li brán v nesprávných dávkách, toto může zapříčinit i úmrtí. Velké </w:t>
      </w:r>
      <w:r>
        <w:rPr>
          <w:rFonts w:cs="Arial" w:ascii="Gotham Rounded" w:hAnsi="Gotham Rounded"/>
          <w:b/>
          <w:sz w:val="16"/>
          <w:szCs w:val="16"/>
        </w:rPr>
        <w:t>riziko plyne s užíváním metadonu ve spojení s alkoholem či s jinými drogami nebo léky</w:t>
      </w:r>
      <w:r>
        <w:rPr>
          <w:rFonts w:cs="Arial" w:ascii="Gotham Rounded" w:hAnsi="Gotham Rounded"/>
          <w:sz w:val="16"/>
          <w:szCs w:val="16"/>
        </w:rPr>
        <w:t>, vzniklé </w:t>
      </w:r>
      <w:hyperlink r:id="rId9" w:tgtFrame="Vedlejší účinky (lékařství)">
        <w:r>
          <w:rPr>
            <w:rStyle w:val="Internetovodkaz"/>
            <w:rFonts w:cs="Arial" w:ascii="Gotham Rounded" w:hAnsi="Gotham Rounded"/>
            <w:color w:val="00000A"/>
            <w:sz w:val="16"/>
            <w:szCs w:val="16"/>
            <w:u w:val="none"/>
          </w:rPr>
          <w:t>vedlejší účinky</w:t>
        </w:r>
      </w:hyperlink>
      <w:r>
        <w:rPr>
          <w:rFonts w:cs="Arial" w:ascii="Gotham Rounded" w:hAnsi="Gotham Rounded"/>
          <w:sz w:val="16"/>
          <w:szCs w:val="16"/>
        </w:rPr>
        <w:t> jsou smrtelně nebezpečné.</w:t>
      </w:r>
      <w:r>
        <w:rPr>
          <w:rFonts w:cs="Arial" w:ascii="Gotham Rounded" w:hAnsi="Gotham Rounded"/>
          <w:sz w:val="16"/>
          <w:szCs w:val="16"/>
          <w:vertAlign w:val="superscript"/>
        </w:rPr>
        <w:t xml:space="preserve"> </w:t>
      </w:r>
      <w:r>
        <w:rPr>
          <w:rFonts w:cs="Arial" w:ascii="Gotham Rounded" w:hAnsi="Gotham Rounded"/>
          <w:sz w:val="16"/>
          <w:szCs w:val="16"/>
        </w:rPr>
        <w:t xml:space="preserve">Typickými příznaky lehké intoxikace jsou výrazné zúžení zornic (mióza), útlum, sedace, </w:t>
      </w:r>
      <w:r>
        <w:rPr>
          <w:rFonts w:cs="Arial" w:ascii="Gotham Rounded" w:hAnsi="Gotham Rounded"/>
          <w:b/>
          <w:sz w:val="16"/>
          <w:szCs w:val="16"/>
        </w:rPr>
        <w:t>zpomalené reflexy</w:t>
      </w:r>
      <w:r>
        <w:rPr>
          <w:rFonts w:cs="Arial" w:ascii="Gotham Rounded" w:hAnsi="Gotham Rounded"/>
          <w:sz w:val="16"/>
          <w:szCs w:val="16"/>
        </w:rPr>
        <w:t xml:space="preserve">, nauzea a zvracení, </w:t>
      </w:r>
      <w:r>
        <w:rPr>
          <w:rFonts w:cs="Arial" w:ascii="Gotham Rounded" w:hAnsi="Gotham Rounded"/>
          <w:b/>
          <w:sz w:val="16"/>
          <w:szCs w:val="16"/>
        </w:rPr>
        <w:t>ztížený verbální kontakt</w:t>
      </w:r>
      <w:r>
        <w:rPr>
          <w:rFonts w:cs="Arial" w:ascii="Gotham Rounded" w:hAnsi="Gotham Rounded"/>
          <w:sz w:val="16"/>
          <w:szCs w:val="16"/>
        </w:rPr>
        <w:t xml:space="preserve"> s intoxikovaným, </w:t>
      </w:r>
      <w:r>
        <w:rPr>
          <w:rFonts w:cs="Arial" w:ascii="Gotham Rounded" w:hAnsi="Gotham Rounded"/>
          <w:b/>
          <w:sz w:val="16"/>
          <w:szCs w:val="16"/>
        </w:rPr>
        <w:t>spavost</w:t>
      </w:r>
      <w:r>
        <w:rPr>
          <w:rFonts w:cs="Arial" w:ascii="Gotham Rounded" w:hAnsi="Gotham Rounded"/>
          <w:sz w:val="16"/>
          <w:szCs w:val="16"/>
        </w:rPr>
        <w:t xml:space="preserve">. U těžších intoxikací může dojít ke ztrátě vědomí, oslabení dýchání a reflexů, maximální mióze s téměř žádnou reakcí na světlo až ke kómatu. V důsledku zástavy dýchání paralýzou dechového centra může postižený zemřít i do 1 hodiny po užití. </w:t>
      </w:r>
      <w:r>
        <w:rPr>
          <w:rFonts w:cs="Arial" w:ascii="Gotham Rounded" w:hAnsi="Gotham Rounded"/>
          <w:b/>
          <w:sz w:val="16"/>
          <w:szCs w:val="16"/>
        </w:rPr>
        <w:t>Metadonová</w:t>
      </w:r>
      <w:r>
        <w:rPr>
          <w:rFonts w:cs="Calibri" w:ascii="Gotham Rounded" w:hAnsi="Gotham Rounded"/>
          <w:b/>
          <w:sz w:val="16"/>
          <w:szCs w:val="16"/>
        </w:rPr>
        <w:t xml:space="preserve"> zkouška pomocí tohoto zařízení je pozitivní, pokud je obsah drogy ve slinách vyšší než 20 ng/l.</w:t>
      </w:r>
    </w:p>
    <w:p>
      <w:pPr>
        <w:pStyle w:val="Normal"/>
        <w:ind w:right="283" w:hanging="0"/>
        <w:rPr>
          <w:rFonts w:ascii="Gotham Rounded Book" w:hAnsi="Gotham Rounded Book" w:cs="Calibri"/>
          <w:b/>
          <w:b/>
          <w:sz w:val="16"/>
          <w:szCs w:val="16"/>
        </w:rPr>
      </w:pPr>
      <w:r>
        <w:rPr>
          <w:rFonts w:cs="Calibri" w:ascii="Gotham Rounded" w:hAnsi="Gotham Rounded"/>
          <w:b/>
          <w:sz w:val="16"/>
          <w:szCs w:val="16"/>
        </w:rPr>
        <w:t>Ketamin</w:t>
      </w:r>
    </w:p>
    <w:p>
      <w:pPr>
        <w:pStyle w:val="Normal"/>
        <w:ind w:right="283" w:hanging="0"/>
        <w:rPr/>
      </w:pPr>
      <w:r>
        <w:rPr>
          <w:rFonts w:cs="Arial" w:ascii="Gotham Rounded" w:hAnsi="Gotham Rounded"/>
          <w:bCs/>
          <w:sz w:val="16"/>
          <w:szCs w:val="16"/>
          <w:shd w:fill="FFFFFF" w:val="clear"/>
        </w:rPr>
        <w:t>Ketamin</w:t>
      </w:r>
      <w:r>
        <w:rPr>
          <w:rFonts w:cs="Arial" w:ascii="Gotham Rounded" w:hAnsi="Gotham Rounded"/>
          <w:sz w:val="16"/>
          <w:szCs w:val="16"/>
          <w:shd w:fill="FFFFFF" w:val="clear"/>
        </w:rPr>
        <w:t> je léčivo používané v humánní i veterinární medicíně jako </w:t>
      </w:r>
      <w:hyperlink r:id="rId10" w:tgtFrame="Anestetikum">
        <w:r>
          <w:rPr>
            <w:rStyle w:val="Internetovodkaz"/>
            <w:rFonts w:cs="Arial" w:ascii="Gotham Rounded" w:hAnsi="Gotham Rounded"/>
            <w:color w:val="00000A"/>
            <w:sz w:val="16"/>
            <w:szCs w:val="16"/>
            <w:highlight w:val="white"/>
            <w:u w:val="none"/>
          </w:rPr>
          <w:t>anestetikum</w:t>
        </w:r>
      </w:hyperlink>
      <w:r>
        <w:rPr>
          <w:rFonts w:cs="Arial" w:ascii="Gotham Rounded" w:hAnsi="Gotham Rounded"/>
          <w:sz w:val="16"/>
          <w:szCs w:val="16"/>
          <w:shd w:fill="FFFFFF" w:val="clear"/>
        </w:rPr>
        <w:t>. Podobně jako </w:t>
      </w:r>
      <w:hyperlink r:id="rId11" w:tgtFrame="Fencyklidin">
        <w:r>
          <w:rPr>
            <w:rStyle w:val="Internetovodkaz"/>
            <w:rFonts w:cs="Arial" w:ascii="Gotham Rounded" w:hAnsi="Gotham Rounded"/>
            <w:color w:val="00000A"/>
            <w:sz w:val="16"/>
            <w:szCs w:val="16"/>
            <w:highlight w:val="white"/>
            <w:u w:val="none"/>
          </w:rPr>
          <w:t>fencyklidin</w:t>
        </w:r>
      </w:hyperlink>
      <w:r>
        <w:rPr>
          <w:rFonts w:cs="Arial" w:ascii="Gotham Rounded" w:hAnsi="Gotham Rounded"/>
          <w:sz w:val="16"/>
          <w:szCs w:val="16"/>
          <w:shd w:fill="FFFFFF" w:val="clear"/>
        </w:rPr>
        <w:t xml:space="preserve"> (PCP) vyvolává stavy nazývané </w:t>
      </w:r>
      <w:r>
        <w:rPr>
          <w:rFonts w:cs="Arial" w:ascii="Gotham Rounded" w:hAnsi="Gotham Rounded"/>
          <w:b/>
          <w:sz w:val="16"/>
          <w:szCs w:val="16"/>
          <w:shd w:fill="FFFFFF" w:val="clear"/>
        </w:rPr>
        <w:t>disociativní anestezie</w:t>
      </w:r>
      <w:r>
        <w:rPr>
          <w:rFonts w:cs="Arial" w:ascii="Gotham Rounded" w:hAnsi="Gotham Rounded"/>
          <w:sz w:val="16"/>
          <w:szCs w:val="16"/>
          <w:shd w:fill="FFFFFF" w:val="clear"/>
        </w:rPr>
        <w:t xml:space="preserve"> a zhruba od roku </w:t>
      </w:r>
      <w:hyperlink r:id="rId12" w:tgtFrame="1965">
        <w:r>
          <w:rPr>
            <w:rStyle w:val="Internetovodkaz"/>
            <w:rFonts w:cs="Arial" w:ascii="Gotham Rounded" w:hAnsi="Gotham Rounded"/>
            <w:color w:val="00000A"/>
            <w:sz w:val="16"/>
            <w:szCs w:val="16"/>
            <w:highlight w:val="white"/>
            <w:u w:val="none"/>
          </w:rPr>
          <w:t>1965</w:t>
        </w:r>
      </w:hyperlink>
      <w:r>
        <w:rPr>
          <w:rFonts w:cs="Arial" w:ascii="Gotham Rounded" w:hAnsi="Gotham Rounded"/>
          <w:sz w:val="16"/>
          <w:szCs w:val="16"/>
          <w:shd w:fill="FFFFFF" w:val="clear"/>
        </w:rPr>
        <w:t> je zneužíván i jako rekreační </w:t>
      </w:r>
      <w:hyperlink r:id="rId13" w:tgtFrame="Psychoaktivní droga">
        <w:r>
          <w:rPr>
            <w:rStyle w:val="Internetovodkaz"/>
            <w:rFonts w:cs="Arial" w:ascii="Gotham Rounded" w:hAnsi="Gotham Rounded"/>
            <w:color w:val="00000A"/>
            <w:sz w:val="16"/>
            <w:szCs w:val="16"/>
            <w:highlight w:val="white"/>
            <w:u w:val="none"/>
          </w:rPr>
          <w:t>droga</w:t>
        </w:r>
      </w:hyperlink>
      <w:r>
        <w:rPr>
          <w:rFonts w:cs="Arial" w:ascii="Gotham Rounded" w:hAnsi="Gotham Rounded"/>
          <w:sz w:val="16"/>
          <w:szCs w:val="16"/>
          <w:shd w:fill="FFFFFF" w:val="clear"/>
        </w:rPr>
        <w:t xml:space="preserve">. Kromě anestetického účinku </w:t>
      </w:r>
      <w:r>
        <w:rPr>
          <w:rFonts w:cs="Arial" w:ascii="Gotham Rounded" w:hAnsi="Gotham Rounded"/>
          <w:b/>
          <w:sz w:val="16"/>
          <w:szCs w:val="16"/>
          <w:shd w:fill="FFFFFF" w:val="clear"/>
        </w:rPr>
        <w:t>způsobuje </w:t>
      </w:r>
      <w:hyperlink r:id="rId14" w:tgtFrame="Halucinace">
        <w:r>
          <w:rPr>
            <w:rStyle w:val="Internetovodkaz"/>
            <w:rFonts w:cs="Arial" w:ascii="Gotham Rounded" w:hAnsi="Gotham Rounded"/>
            <w:b/>
            <w:color w:val="00000A"/>
            <w:sz w:val="16"/>
            <w:szCs w:val="16"/>
            <w:highlight w:val="white"/>
            <w:u w:val="none"/>
          </w:rPr>
          <w:t>halucinace</w:t>
        </w:r>
      </w:hyperlink>
      <w:r>
        <w:rPr>
          <w:rFonts w:cs="Arial" w:ascii="Gotham Rounded" w:hAnsi="Gotham Rounded"/>
          <w:b/>
          <w:sz w:val="16"/>
          <w:szCs w:val="16"/>
          <w:shd w:fill="FFFFFF" w:val="clear"/>
        </w:rPr>
        <w:t> a </w:t>
      </w:r>
      <w:hyperlink r:id="rId15" w:tgtFrame="Hypertenze">
        <w:r>
          <w:rPr>
            <w:rStyle w:val="Internetovodkaz"/>
            <w:rFonts w:cs="Arial" w:ascii="Gotham Rounded" w:hAnsi="Gotham Rounded"/>
            <w:b/>
            <w:color w:val="00000A"/>
            <w:sz w:val="16"/>
            <w:szCs w:val="16"/>
            <w:highlight w:val="white"/>
            <w:u w:val="none"/>
          </w:rPr>
          <w:t>hypertenzi</w:t>
        </w:r>
      </w:hyperlink>
      <w:r>
        <w:rPr>
          <w:rFonts w:cs="Arial" w:ascii="Gotham Rounded" w:hAnsi="Gotham Rounded"/>
          <w:sz w:val="16"/>
          <w:szCs w:val="16"/>
          <w:shd w:fill="FFFFFF" w:val="clear"/>
        </w:rPr>
        <w:t xml:space="preserve">. </w:t>
      </w:r>
      <w:r>
        <w:rPr>
          <w:rFonts w:cs="Arial" w:ascii="Gotham Rounded" w:hAnsi="Gotham Rounded"/>
          <w:sz w:val="16"/>
          <w:szCs w:val="16"/>
        </w:rPr>
        <w:t>Účinek nastupuje rapidně, většinou do tří minut po podání a ú</w:t>
      </w:r>
      <w:r>
        <w:rPr>
          <w:rFonts w:cs="Arial" w:ascii="Gotham Rounded" w:hAnsi="Gotham Rounded"/>
          <w:sz w:val="16"/>
          <w:szCs w:val="16"/>
          <w:shd w:fill="FFFFFF" w:val="clear"/>
        </w:rPr>
        <w:t>činek trvá od 45 minut do několika hodin, ale osoba se cítí v pořádku až přibližně za 24–48 hodin.</w:t>
      </w:r>
      <w:r>
        <w:rPr>
          <w:rFonts w:cs="Arial" w:ascii="Gotham Rounded" w:hAnsi="Gotham Rounded"/>
          <w:sz w:val="16"/>
          <w:szCs w:val="16"/>
        </w:rPr>
        <w:t xml:space="preserve"> Použití v širším měřítku zabraňují </w:t>
      </w:r>
      <w:r>
        <w:rPr>
          <w:rFonts w:cs="Arial" w:ascii="Gotham Rounded" w:hAnsi="Gotham Rounded"/>
          <w:b/>
          <w:sz w:val="16"/>
          <w:szCs w:val="16"/>
        </w:rPr>
        <w:t>nežádoucí účinky</w:t>
      </w:r>
      <w:r>
        <w:rPr>
          <w:rFonts w:cs="Arial" w:ascii="Gotham Rounded" w:hAnsi="Gotham Rounded"/>
          <w:sz w:val="16"/>
          <w:szCs w:val="16"/>
        </w:rPr>
        <w:t xml:space="preserve">, zejména vysoký výskyt psychických fenoménů – </w:t>
      </w:r>
      <w:r>
        <w:rPr>
          <w:rFonts w:cs="Arial" w:ascii="Gotham Rounded" w:hAnsi="Gotham Rounded"/>
          <w:b/>
          <w:sz w:val="16"/>
          <w:szCs w:val="16"/>
        </w:rPr>
        <w:t>děsivé sny, dezorientace, senzorické poruchy a poruchy vnímání</w:t>
      </w:r>
      <w:r>
        <w:rPr>
          <w:rFonts w:cs="Arial" w:ascii="Gotham Rounded" w:hAnsi="Gotham Rounded"/>
          <w:sz w:val="16"/>
          <w:szCs w:val="16"/>
        </w:rPr>
        <w:t xml:space="preserve">. Mírně zvyšuje nitrolební tlak. </w:t>
      </w:r>
      <w:r>
        <w:rPr>
          <w:rFonts w:cs="Arial" w:ascii="Gotham Rounded" w:hAnsi="Gotham Rounded"/>
          <w:sz w:val="16"/>
          <w:szCs w:val="16"/>
          <w:shd w:fill="FFFFFF" w:val="clear"/>
        </w:rPr>
        <w:t xml:space="preserve">Může vyvolat </w:t>
      </w:r>
      <w:r>
        <w:rPr>
          <w:rFonts w:cs="Arial" w:ascii="Gotham Rounded" w:hAnsi="Gotham Rounded"/>
          <w:b/>
          <w:sz w:val="16"/>
          <w:szCs w:val="16"/>
          <w:shd w:fill="FFFFFF" w:val="clear"/>
        </w:rPr>
        <w:t>poměrně silnou psychickou závislost</w:t>
      </w:r>
      <w:r>
        <w:rPr>
          <w:rFonts w:cs="Arial" w:ascii="Gotham Rounded" w:hAnsi="Gotham Rounded"/>
          <w:sz w:val="16"/>
          <w:szCs w:val="16"/>
          <w:shd w:fill="FFFFFF" w:val="clear"/>
        </w:rPr>
        <w:t xml:space="preserve">, zvlášť pokud je zneužíván soustavně. </w:t>
      </w:r>
      <w:r>
        <w:rPr>
          <w:rFonts w:cs="Arial" w:ascii="Gotham Rounded" w:hAnsi="Gotham Rounded"/>
          <w:sz w:val="16"/>
          <w:szCs w:val="16"/>
        </w:rPr>
        <w:t xml:space="preserve">Chronické užívání ketaminu může vést ke </w:t>
      </w:r>
      <w:r>
        <w:rPr>
          <w:rFonts w:cs="Arial" w:ascii="Gotham Rounded" w:hAnsi="Gotham Rounded"/>
          <w:b/>
          <w:sz w:val="16"/>
          <w:szCs w:val="16"/>
        </w:rPr>
        <w:t>zhoršení kognitivních funkcí včetně paměti</w:t>
      </w:r>
      <w:r>
        <w:rPr>
          <w:rFonts w:cs="Arial" w:ascii="Gotham Rounded" w:hAnsi="Gotham Rounded"/>
          <w:sz w:val="16"/>
          <w:szCs w:val="16"/>
        </w:rPr>
        <w:t>. </w:t>
      </w:r>
      <w:r>
        <w:rPr>
          <w:rFonts w:cs="Arial" w:ascii="Gotham Rounded" w:hAnsi="Gotham Rounded"/>
          <w:sz w:val="16"/>
          <w:szCs w:val="16"/>
          <w:shd w:fill="FFFFFF" w:val="clear"/>
        </w:rPr>
        <w:t xml:space="preserve"> </w:t>
      </w:r>
      <w:r>
        <w:rPr>
          <w:rFonts w:cs="Arial" w:ascii="Gotham Rounded" w:hAnsi="Gotham Rounded"/>
          <w:b/>
          <w:sz w:val="16"/>
          <w:szCs w:val="16"/>
        </w:rPr>
        <w:t>Ketaminová zkouška pomocí tohoto zařízení je pozitivní, pokud je obsah drogy vyšší než 300 ng/l.</w:t>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6"/>
          <w:szCs w:val="16"/>
          <w:highlight w:val="white"/>
        </w:rPr>
      </w:pPr>
      <w:r>
        <w:rPr>
          <w:rFonts w:cs="Arial" w:ascii="Gotham Rounded" w:hAnsi="Gotham Rounded"/>
          <w:sz w:val="16"/>
          <w:szCs w:val="16"/>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w:hAnsi="Gotham Rounded" w:cs="Arial"/>
          <w:sz w:val="12"/>
          <w:szCs w:val="12"/>
          <w:highlight w:val="white"/>
        </w:rPr>
      </w:pPr>
      <w:r>
        <w:rPr>
          <w:rFonts w:cs="Arial" w:ascii="Gotham Rounded" w:hAnsi="Gotham Rounded"/>
          <w:sz w:val="12"/>
          <w:szCs w:val="12"/>
          <w:shd w:fill="FFFFFF" w:val="clear"/>
        </w:rPr>
      </w:r>
    </w:p>
    <w:p>
      <w:pPr>
        <w:pStyle w:val="Normal"/>
        <w:ind w:right="283" w:hanging="0"/>
        <w:rPr>
          <w:rFonts w:ascii="Gotham Rounded Book" w:hAnsi="Gotham Rounded Book" w:cs="Arial"/>
          <w:sz w:val="12"/>
          <w:szCs w:val="12"/>
          <w:highlight w:val="white"/>
        </w:rPr>
      </w:pPr>
      <w:r>
        <w:rPr>
          <w:rFonts w:cs="Arial" w:ascii="Gotham Rounded" w:hAnsi="Gotham Rounded"/>
          <w:sz w:val="12"/>
          <w:szCs w:val="12"/>
          <w:shd w:fill="FFFFFF" w:val="clear"/>
        </w:rPr>
        <w:t>Verze 030918</w:t>
      </w:r>
    </w:p>
    <w:p>
      <w:pPr>
        <w:pStyle w:val="Normal"/>
        <w:rPr>
          <w:rFonts w:ascii="Gotham Rounded" w:hAnsi="Gotham Rounded" w:cs="Calibri"/>
          <w:sz w:val="16"/>
          <w:szCs w:val="16"/>
        </w:rPr>
      </w:pPr>
      <w:r>
        <w:rPr>
          <w:rFonts w:cs="Calibri" w:ascii="Gotham Rounded" w:hAnsi="Gotham Rounded"/>
          <w:sz w:val="16"/>
          <w:szCs w:val="16"/>
        </w:rPr>
      </w:r>
    </w:p>
    <w:p>
      <w:pPr>
        <w:pStyle w:val="Normal"/>
        <w:rPr>
          <w:rFonts w:ascii="Gotham Rounded" w:hAnsi="Gotham Rounded" w:cs="Calibri"/>
          <w:sz w:val="16"/>
          <w:szCs w:val="16"/>
        </w:rPr>
      </w:pPr>
      <w:r>
        <w:rPr>
          <w:rFonts w:cs="Calibri" w:ascii="Gotham Rounded" w:hAnsi="Gotham Rounded"/>
          <w:sz w:val="16"/>
          <w:szCs w:val="16"/>
        </w:rPr>
      </w:r>
    </w:p>
    <w:p>
      <w:pPr>
        <w:pStyle w:val="Normal"/>
        <w:rPr>
          <w:rFonts w:ascii="Gotham Rounded" w:hAnsi="Gotham Rounded"/>
        </w:rPr>
      </w:pPr>
      <w:r>
        <w:rPr>
          <w:rFonts w:ascii="Gotham Rounded" w:hAnsi="Gotham Rounded"/>
        </w:rPr>
      </w:r>
    </w:p>
    <w:sectPr>
      <w:headerReference w:type="default" r:id="rId16"/>
      <w:footerReference w:type="default" r:id="rId17"/>
      <w:type w:val="nextPage"/>
      <w:pgSz w:w="11906" w:h="16838"/>
      <w:pgMar w:left="1701" w:right="567" w:header="1021" w:top="2552" w:footer="51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Gotham Rounded Book">
    <w:charset w:val="01"/>
    <w:family w:val="roman"/>
    <w:pitch w:val="variable"/>
  </w:font>
  <w:font w:name="Liberation Sans">
    <w:altName w:val="Arial"/>
    <w:charset w:val="01"/>
    <w:family w:val="swiss"/>
    <w:pitch w:val="variable"/>
  </w:font>
  <w:font w:name="Times New Roman">
    <w:charset w:val="01"/>
    <w:family w:val="roman"/>
    <w:pitch w:val="variable"/>
  </w:font>
  <w:font w:name="Gotham Rounded">
    <w:charset w:val="01"/>
    <w:family w:val="auto"/>
    <w:pitch w:val="variable"/>
  </w:font>
  <w:font w:name="Gotham Rounded Bold">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Mkatabulky"/>
      <w:tblW w:w="9639" w:type="dxa"/>
      <w:jc w:val="left"/>
      <w:tblInd w:w="0" w:type="dxa"/>
      <w:tblCellMar>
        <w:top w:w="0" w:type="dxa"/>
        <w:left w:w="108" w:type="dxa"/>
        <w:bottom w:w="0" w:type="dxa"/>
        <w:right w:w="108" w:type="dxa"/>
      </w:tblCellMar>
      <w:tblLook w:val="04a0" w:noVBand="1" w:noHBand="0" w:lastColumn="0" w:firstColumn="1" w:lastRow="0" w:firstRow="1"/>
    </w:tblPr>
    <w:tblGrid>
      <w:gridCol w:w="5954"/>
      <w:gridCol w:w="3684"/>
    </w:tblGrid>
    <w:tr>
      <w:trPr>
        <w:trHeight w:val="322" w:hRule="atLeast"/>
      </w:trPr>
      <w:tc>
        <w:tcPr>
          <w:tcW w:w="5954" w:type="dxa"/>
          <w:tcBorders>
            <w:top w:val="nil"/>
            <w:left w:val="nil"/>
            <w:bottom w:val="nil"/>
            <w:right w:val="nil"/>
            <w:insideH w:val="nil"/>
            <w:insideV w:val="nil"/>
          </w:tcBorders>
          <w:shd w:fill="auto" w:val="clear"/>
          <w:vAlign w:val="center"/>
        </w:tcPr>
        <w:p>
          <w:pPr>
            <w:pStyle w:val="Normal"/>
            <w:spacing w:lineRule="exact" w:line="165"/>
            <w:ind w:left="-108" w:right="-6" w:hanging="4"/>
            <w:rPr>
              <w:rFonts w:ascii="Gotham Rounded Book" w:hAnsi="Gotham Rounded Book" w:eastAsia="Times New Roman" w:cs="Times New Roman"/>
              <w:color w:val="E9806F"/>
              <w:sz w:val="11"/>
              <w:szCs w:val="11"/>
              <w:highlight w:val="white"/>
              <w:lang w:eastAsia="cs-CZ"/>
            </w:rPr>
          </w:pPr>
          <w:r>
            <w:rPr>
              <w:rFonts w:eastAsia="Times New Roman" w:cs="Times New Roman" w:ascii="Gotham Rounded" w:hAnsi="Gotham Rounded"/>
              <w:b/>
              <w:bCs/>
              <w:color w:val="E9806F"/>
              <w:sz w:val="11"/>
              <w:szCs w:val="11"/>
              <w:shd w:fill="FFFFFF" w:val="clear"/>
              <w:lang w:eastAsia="cs-CZ"/>
            </w:rPr>
            <w:t>HAPPY END CZ, a.s.,</w:t>
          </w:r>
          <w:r>
            <w:rPr>
              <w:rFonts w:eastAsia="Times New Roman" w:cs="Times New Roman" w:ascii="Gotham Rounded" w:hAnsi="Gotham Rounded"/>
              <w:bCs/>
              <w:color w:val="E9806F"/>
              <w:sz w:val="11"/>
              <w:szCs w:val="11"/>
              <w:shd w:fill="FFFFFF" w:val="clear"/>
              <w:lang w:eastAsia="cs-CZ"/>
            </w:rPr>
            <w:t xml:space="preserve"> </w:t>
          </w:r>
          <w:r>
            <w:rPr>
              <w:rFonts w:eastAsia="Times New Roman" w:cs="Times New Roman" w:ascii="Gotham Rounded" w:hAnsi="Gotham Rounded"/>
              <w:color w:val="E9806F"/>
              <w:sz w:val="11"/>
              <w:szCs w:val="11"/>
              <w:shd w:fill="FFFFFF" w:val="clear"/>
              <w:lang w:eastAsia="cs-CZ"/>
            </w:rPr>
            <w:t>Argentinská 772/3, 170 00 Praha 7</w:t>
          </w:r>
        </w:p>
        <w:p>
          <w:pPr>
            <w:pStyle w:val="Normal"/>
            <w:spacing w:lineRule="exact" w:line="165"/>
            <w:ind w:left="-112" w:right="-6" w:hanging="0"/>
            <w:rPr>
              <w:rFonts w:ascii="Gotham Rounded Book" w:hAnsi="Gotham Rounded Book" w:eastAsia="Times New Roman" w:cs="Times New Roman"/>
              <w:color w:val="E9806F"/>
              <w:sz w:val="11"/>
              <w:szCs w:val="11"/>
              <w:highlight w:val="white"/>
              <w:lang w:eastAsia="cs-CZ"/>
            </w:rPr>
          </w:pPr>
          <w:r>
            <w:rPr>
              <w:rFonts w:eastAsia="Times New Roman" w:cs="Times New Roman" w:ascii="Gotham Rounded" w:hAnsi="Gotham Rounded"/>
              <w:color w:val="E9806F"/>
              <w:sz w:val="11"/>
              <w:szCs w:val="11"/>
              <w:shd w:fill="FFFFFF" w:val="clear"/>
              <w:lang w:eastAsia="cs-CZ"/>
            </w:rPr>
            <w:t>Spisová značka: B 5238 vedená u Městského soudu v Praze, IČO: 25649761, DIČ: CZ25649761</w:t>
          </w:r>
        </w:p>
      </w:tc>
      <w:tc>
        <w:tcPr>
          <w:tcW w:w="3684" w:type="dxa"/>
          <w:tcBorders>
            <w:top w:val="nil"/>
            <w:left w:val="nil"/>
            <w:bottom w:val="nil"/>
            <w:right w:val="nil"/>
            <w:insideH w:val="nil"/>
            <w:insideV w:val="nil"/>
          </w:tcBorders>
          <w:shd w:fill="auto" w:val="clear"/>
          <w:vAlign w:val="center"/>
        </w:tcPr>
        <w:p>
          <w:pPr>
            <w:pStyle w:val="Normal"/>
            <w:spacing w:lineRule="exact" w:line="165"/>
            <w:ind w:right="-51" w:hanging="0"/>
            <w:jc w:val="right"/>
            <w:rPr>
              <w:rFonts w:ascii="Gotham Rounded" w:hAnsi="Gotham Rounded" w:eastAsia="Times New Roman" w:cs="Times New Roman"/>
              <w:b/>
              <w:b/>
              <w:color w:val="E9806F"/>
              <w:sz w:val="11"/>
              <w:szCs w:val="11"/>
              <w:highlight w:val="white"/>
              <w:lang w:eastAsia="cs-CZ"/>
            </w:rPr>
          </w:pPr>
          <w:r>
            <w:rPr>
              <w:rFonts w:eastAsia="Times New Roman" w:cs="Times New Roman" w:ascii="Gotham Rounded" w:hAnsi="Gotham Rounded"/>
              <w:b/>
              <w:color w:val="E9806F"/>
              <w:sz w:val="11"/>
              <w:szCs w:val="11"/>
              <w:shd w:fill="FFFFFF" w:val="clear"/>
              <w:lang w:eastAsia="cs-CZ"/>
            </w:rPr>
          </w:r>
        </w:p>
        <w:p>
          <w:pPr>
            <w:pStyle w:val="Normal"/>
            <w:spacing w:lineRule="exact" w:line="165"/>
            <w:ind w:right="-51" w:hanging="0"/>
            <w:jc w:val="right"/>
            <w:rPr>
              <w:rFonts w:ascii="Gotham Rounded Book" w:hAnsi="Gotham Rounded Book" w:eastAsia="Times New Roman" w:cs="Times New Roman"/>
              <w:color w:val="E9806F"/>
              <w:sz w:val="11"/>
              <w:szCs w:val="11"/>
              <w:highlight w:val="white"/>
              <w:lang w:eastAsia="cs-CZ"/>
            </w:rPr>
          </w:pPr>
          <w:r>
            <w:rPr>
              <w:rFonts w:ascii="Gotham Rounded" w:hAnsi="Gotham Rounded"/>
            </w:rPr>
            <w:drawing>
              <wp:inline distT="0" distB="0" distL="0" distR="0">
                <wp:extent cx="79375" cy="53975"/>
                <wp:effectExtent l="0" t="0" r="0" b="0"/>
                <wp:docPr id="4" name="Obráze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6" descr=""/>
                        <pic:cNvPicPr>
                          <a:picLocks noChangeAspect="1" noChangeArrowheads="1"/>
                        </pic:cNvPicPr>
                      </pic:nvPicPr>
                      <pic:blipFill>
                        <a:blip r:embed="rId1"/>
                        <a:srcRect l="0" t="13867" r="0" b="18048"/>
                        <a:stretch>
                          <a:fillRect/>
                        </a:stretch>
                      </pic:blipFill>
                      <pic:spPr bwMode="auto">
                        <a:xfrm>
                          <a:off x="0" y="0"/>
                          <a:ext cx="79375" cy="53975"/>
                        </a:xfrm>
                        <a:prstGeom prst="rect">
                          <a:avLst/>
                        </a:prstGeom>
                      </pic:spPr>
                    </pic:pic>
                  </a:graphicData>
                </a:graphic>
              </wp:inline>
            </w:drawing>
          </w:r>
          <w:r>
            <w:rPr>
              <w:rFonts w:eastAsia="Times New Roman" w:cs="Times New Roman" w:ascii="Gotham Rounded" w:hAnsi="Gotham Rounded"/>
              <w:b/>
              <w:color w:val="E9806F"/>
              <w:sz w:val="11"/>
              <w:szCs w:val="11"/>
              <w:shd w:fill="FFFFFF" w:val="clear"/>
              <w:lang w:eastAsia="cs-CZ"/>
            </w:rPr>
            <w:t>800 156 944   www.happyend.cz</w:t>
          </w:r>
        </w:p>
      </w:tc>
    </w:tr>
  </w:tbl>
  <w:p>
    <w:pPr>
      <w:pStyle w:val="Normal"/>
      <w:ind w:right="-6" w:hanging="0"/>
      <w:rPr>
        <w:rFonts w:ascii="Gotham Rounded Bold" w:hAnsi="Gotham Rounded Bold" w:eastAsia="Times New Roman" w:cs="Times New Roman"/>
        <w:b/>
        <w:b/>
        <w:color w:val="E9806F"/>
        <w:sz w:val="11"/>
        <w:szCs w:val="11"/>
        <w:lang w:eastAsia="cs-CZ"/>
      </w:rPr>
    </w:pPr>
    <w:r>
      <w:rPr>
        <w:rFonts w:eastAsia="Times New Roman" w:cs="Times New Roman" w:ascii="Gotham Rounded Bold" w:hAnsi="Gotham Rounded Bold"/>
        <w:b/>
        <w:color w:val="E9806F"/>
        <w:sz w:val="11"/>
        <w:szCs w:val="11"/>
        <w:lang w:eastAsia="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ind w:left="-1276" w:hanging="0"/>
      <w:rPr/>
    </w:pPr>
    <w:r>
      <w:rPr/>
      <w:drawing>
        <wp:inline distT="0" distB="3810" distL="0" distR="0">
          <wp:extent cx="1551305" cy="415925"/>
          <wp:effectExtent l="0" t="0" r="0" b="0"/>
          <wp:docPr id="3" name="Obráze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5" descr=""/>
                  <pic:cNvPicPr>
                    <a:picLocks noChangeAspect="1" noChangeArrowheads="1"/>
                  </pic:cNvPicPr>
                </pic:nvPicPr>
                <pic:blipFill>
                  <a:blip r:embed="rId1"/>
                  <a:srcRect l="-5686" t="25008" r="0" b="24666"/>
                  <a:stretch>
                    <a:fillRect/>
                  </a:stretch>
                </pic:blipFill>
                <pic:spPr bwMode="auto">
                  <a:xfrm>
                    <a:off x="0" y="0"/>
                    <a:ext cx="1551305" cy="4159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16"/>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cs-CZ" w:eastAsia="en-US" w:bidi="ar-SA"/>
    </w:rPr>
  </w:style>
  <w:style w:type="paragraph" w:styleId="Nadpis1">
    <w:name w:val="Heading 1"/>
    <w:basedOn w:val="Normal"/>
    <w:link w:val="Nadpis1Char"/>
    <w:uiPriority w:val="9"/>
    <w:qFormat/>
    <w:rsid w:val="00a40c7c"/>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dpis2">
    <w:name w:val="Heading 2"/>
    <w:basedOn w:val="Normal"/>
    <w:link w:val="Nadpis2Char"/>
    <w:uiPriority w:val="9"/>
    <w:unhideWhenUsed/>
    <w:qFormat/>
    <w:rsid w:val="00a40c7c"/>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dpis3">
    <w:name w:val="Heading 3"/>
    <w:basedOn w:val="Normal"/>
    <w:link w:val="Nadpis3Char"/>
    <w:uiPriority w:val="9"/>
    <w:unhideWhenUsed/>
    <w:qFormat/>
    <w:rsid w:val="00a40c7c"/>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Nadpis4">
    <w:name w:val="Heading 4"/>
    <w:basedOn w:val="Normal"/>
    <w:link w:val="Nadpis4Char"/>
    <w:uiPriority w:val="9"/>
    <w:unhideWhenUsed/>
    <w:qFormat/>
    <w:rsid w:val="00a40c7c"/>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a40c7c"/>
    <w:rPr>
      <w:rFonts w:ascii="Calibri Light" w:hAnsi="Calibri Light" w:eastAsia="" w:cs="" w:asciiTheme="majorHAnsi" w:cstheme="majorBidi" w:eastAsiaTheme="majorEastAsia" w:hAnsiTheme="majorHAnsi"/>
      <w:color w:val="2F5496" w:themeColor="accent1" w:themeShade="bf"/>
      <w:sz w:val="32"/>
      <w:szCs w:val="32"/>
    </w:rPr>
  </w:style>
  <w:style w:type="character" w:styleId="Nadpis2Char" w:customStyle="1">
    <w:name w:val="Nadpis 2 Char"/>
    <w:basedOn w:val="DefaultParagraphFont"/>
    <w:link w:val="Nadpis2"/>
    <w:uiPriority w:val="9"/>
    <w:qFormat/>
    <w:rsid w:val="00a40c7c"/>
    <w:rPr>
      <w:rFonts w:ascii="Calibri Light" w:hAnsi="Calibri Light" w:eastAsia="" w:cs="" w:asciiTheme="majorHAnsi" w:cstheme="majorBidi" w:eastAsiaTheme="majorEastAsia" w:hAnsiTheme="majorHAnsi"/>
      <w:color w:val="2F5496" w:themeColor="accent1" w:themeShade="bf"/>
      <w:sz w:val="26"/>
      <w:szCs w:val="26"/>
    </w:rPr>
  </w:style>
  <w:style w:type="character" w:styleId="Nadpis3Char" w:customStyle="1">
    <w:name w:val="Nadpis 3 Char"/>
    <w:basedOn w:val="DefaultParagraphFont"/>
    <w:link w:val="Nadpis3"/>
    <w:uiPriority w:val="9"/>
    <w:qFormat/>
    <w:rsid w:val="00a40c7c"/>
    <w:rPr>
      <w:rFonts w:ascii="Calibri Light" w:hAnsi="Calibri Light" w:eastAsia="" w:cs="" w:asciiTheme="majorHAnsi" w:cstheme="majorBidi" w:eastAsiaTheme="majorEastAsia" w:hAnsiTheme="majorHAnsi"/>
      <w:color w:val="1F3763" w:themeColor="accent1" w:themeShade="7f"/>
    </w:rPr>
  </w:style>
  <w:style w:type="character" w:styleId="Nadpis4Char" w:customStyle="1">
    <w:name w:val="Nadpis 4 Char"/>
    <w:basedOn w:val="DefaultParagraphFont"/>
    <w:link w:val="Nadpis4"/>
    <w:uiPriority w:val="9"/>
    <w:qFormat/>
    <w:rsid w:val="00a40c7c"/>
    <w:rPr>
      <w:rFonts w:ascii="Calibri Light" w:hAnsi="Calibri Light" w:eastAsia="" w:cs="" w:asciiTheme="majorHAnsi" w:cstheme="majorBidi" w:eastAsiaTheme="majorEastAsia" w:hAnsiTheme="majorHAnsi"/>
      <w:i/>
      <w:iCs/>
      <w:color w:val="2F5496" w:themeColor="accent1" w:themeShade="bf"/>
    </w:rPr>
  </w:style>
  <w:style w:type="character" w:styleId="ZhlavChar" w:customStyle="1">
    <w:name w:val="Záhlaví Char"/>
    <w:basedOn w:val="DefaultParagraphFont"/>
    <w:link w:val="Zhlav"/>
    <w:uiPriority w:val="99"/>
    <w:qFormat/>
    <w:rsid w:val="00ef0919"/>
    <w:rPr/>
  </w:style>
  <w:style w:type="character" w:styleId="ZpatChar" w:customStyle="1">
    <w:name w:val="Zápatí Char"/>
    <w:basedOn w:val="DefaultParagraphFont"/>
    <w:link w:val="Zpat"/>
    <w:uiPriority w:val="99"/>
    <w:qFormat/>
    <w:rsid w:val="00ef0919"/>
    <w:rPr/>
  </w:style>
  <w:style w:type="character" w:styleId="Strong">
    <w:name w:val="Strong"/>
    <w:basedOn w:val="DefaultParagraphFont"/>
    <w:uiPriority w:val="22"/>
    <w:qFormat/>
    <w:rsid w:val="00ef0919"/>
    <w:rPr>
      <w:b/>
      <w:bCs/>
    </w:rPr>
  </w:style>
  <w:style w:type="character" w:styleId="TextbublinyChar" w:customStyle="1">
    <w:name w:val="Text bubliny Char"/>
    <w:basedOn w:val="DefaultParagraphFont"/>
    <w:link w:val="Textbubliny"/>
    <w:uiPriority w:val="99"/>
    <w:semiHidden/>
    <w:qFormat/>
    <w:rsid w:val="005066a1"/>
    <w:rPr>
      <w:rFonts w:ascii="Tahoma" w:hAnsi="Tahoma" w:cs="Tahoma"/>
      <w:sz w:val="16"/>
      <w:szCs w:val="16"/>
    </w:rPr>
  </w:style>
  <w:style w:type="character" w:styleId="Zkladntext2Char" w:customStyle="1">
    <w:name w:val="Základní text 2 Char"/>
    <w:basedOn w:val="DefaultParagraphFont"/>
    <w:link w:val="Zkladntext2"/>
    <w:semiHidden/>
    <w:qFormat/>
    <w:rsid w:val="00ea1e18"/>
    <w:rPr>
      <w:rFonts w:ascii="Calibri" w:hAnsi="Calibri" w:eastAsia="Times New Roman" w:cs="Times New Roman"/>
      <w:lang w:eastAsia="cs-CZ"/>
    </w:rPr>
  </w:style>
  <w:style w:type="character" w:styleId="Zkladntext3Char" w:customStyle="1">
    <w:name w:val="Základní text 3 Char"/>
    <w:basedOn w:val="DefaultParagraphFont"/>
    <w:link w:val="Zkladntext3"/>
    <w:semiHidden/>
    <w:qFormat/>
    <w:rsid w:val="00ea1e18"/>
    <w:rPr>
      <w:rFonts w:ascii="Calibri" w:hAnsi="Calibri" w:eastAsia="Times New Roman" w:cs="Times New Roman"/>
      <w:lang w:eastAsia="cs-CZ"/>
    </w:rPr>
  </w:style>
  <w:style w:type="character" w:styleId="Internetovodkaz">
    <w:name w:val="Internetový odkaz"/>
    <w:basedOn w:val="DefaultParagraphFont"/>
    <w:uiPriority w:val="99"/>
    <w:semiHidden/>
    <w:unhideWhenUsed/>
    <w:rsid w:val="003c7893"/>
    <w:rPr>
      <w:color w:val="0000FF"/>
      <w:u w:val="single"/>
    </w:rPr>
  </w:style>
  <w:style w:type="character" w:styleId="Mwheadline" w:customStyle="1">
    <w:name w:val="mw-headline"/>
    <w:basedOn w:val="DefaultParagraphFont"/>
    <w:qFormat/>
    <w:rsid w:val="003c7893"/>
    <w:rPr/>
  </w:style>
  <w:style w:type="character" w:styleId="Mweditsection" w:customStyle="1">
    <w:name w:val="mw-editsection"/>
    <w:basedOn w:val="DefaultParagraphFont"/>
    <w:qFormat/>
    <w:rsid w:val="003c7893"/>
    <w:rPr/>
  </w:style>
  <w:style w:type="character" w:styleId="Mweditsectionbracket" w:customStyle="1">
    <w:name w:val="mw-editsection-bracket"/>
    <w:basedOn w:val="DefaultParagraphFont"/>
    <w:qFormat/>
    <w:rsid w:val="003c7893"/>
    <w:rPr/>
  </w:style>
  <w:style w:type="character" w:styleId="Mweditsectiondivider" w:customStyle="1">
    <w:name w:val="mw-editsection-divider"/>
    <w:basedOn w:val="DefaultParagraphFont"/>
    <w:qFormat/>
    <w:rsid w:val="003c7893"/>
    <w:rPr/>
  </w:style>
  <w:style w:type="character" w:styleId="Doplntezdroj" w:customStyle="1">
    <w:name w:val="doplnte-zdroj"/>
    <w:basedOn w:val="DefaultParagraphFont"/>
    <w:qFormat/>
    <w:rsid w:val="00e01d94"/>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rFonts w:eastAsia="Times New Roman" w:cs="Calibr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Calibr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Calibri"/>
      <w:b w:val="false"/>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Calibri"/>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Calibri"/>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Gotham Rounded Book" w:hAnsi="Gotham Rounded Book" w:eastAsia="Times New Roman" w:cs="Calibri"/>
      <w:b/>
      <w:sz w:val="16"/>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paragraph" w:styleId="Nadpis">
    <w:name w:val="Nadpis"/>
    <w:basedOn w:val="Normal"/>
    <w:next w:val="Tlotextu"/>
    <w:qFormat/>
    <w:pPr>
      <w:keepNext w:val="true"/>
      <w:spacing w:before="240" w:after="120"/>
    </w:pPr>
    <w:rPr>
      <w:rFonts w:ascii="Liberation Sans" w:hAnsi="Liberation Sans" w:eastAsia="Arial Unicode MS" w:cs="Arial Unicode MS"/>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i/>
      <w:iCs/>
      <w:sz w:val="24"/>
      <w:szCs w:val="24"/>
    </w:rPr>
  </w:style>
  <w:style w:type="paragraph" w:styleId="Rejstk">
    <w:name w:val="Rejstřík"/>
    <w:basedOn w:val="Normal"/>
    <w:qFormat/>
    <w:pPr>
      <w:suppressLineNumbers/>
    </w:pPr>
    <w:rPr/>
  </w:style>
  <w:style w:type="paragraph" w:styleId="NoSpacing">
    <w:name w:val="No Spacing"/>
    <w:uiPriority w:val="1"/>
    <w:qFormat/>
    <w:rsid w:val="00a40c7c"/>
    <w:pPr>
      <w:widowControl/>
      <w:bidi w:val="0"/>
      <w:jc w:val="left"/>
    </w:pPr>
    <w:rPr>
      <w:rFonts w:ascii="Calibri" w:hAnsi="Calibri" w:eastAsia="Calibri" w:cs="" w:asciiTheme="minorHAnsi" w:cstheme="minorBidi" w:eastAsiaTheme="minorHAnsi" w:hAnsiTheme="minorHAnsi"/>
      <w:color w:val="auto"/>
      <w:kern w:val="0"/>
      <w:sz w:val="24"/>
      <w:szCs w:val="24"/>
      <w:lang w:val="cs-CZ" w:eastAsia="en-US" w:bidi="ar-SA"/>
    </w:rPr>
  </w:style>
  <w:style w:type="paragraph" w:styleId="Zhlav">
    <w:name w:val="Header"/>
    <w:basedOn w:val="Normal"/>
    <w:link w:val="ZhlavChar"/>
    <w:uiPriority w:val="99"/>
    <w:unhideWhenUsed/>
    <w:rsid w:val="00ef0919"/>
    <w:pPr>
      <w:tabs>
        <w:tab w:val="center" w:pos="4536" w:leader="none"/>
        <w:tab w:val="right" w:pos="9072" w:leader="none"/>
      </w:tabs>
    </w:pPr>
    <w:rPr/>
  </w:style>
  <w:style w:type="paragraph" w:styleId="Zpat">
    <w:name w:val="Footer"/>
    <w:basedOn w:val="Normal"/>
    <w:link w:val="ZpatChar"/>
    <w:uiPriority w:val="99"/>
    <w:unhideWhenUsed/>
    <w:rsid w:val="00ef0919"/>
    <w:pPr>
      <w:tabs>
        <w:tab w:val="center" w:pos="4536" w:leader="none"/>
        <w:tab w:val="right" w:pos="9072" w:leader="none"/>
      </w:tabs>
    </w:pPr>
    <w:rPr/>
  </w:style>
  <w:style w:type="paragraph" w:styleId="BalloonText">
    <w:name w:val="Balloon Text"/>
    <w:basedOn w:val="Normal"/>
    <w:link w:val="TextbublinyChar"/>
    <w:uiPriority w:val="99"/>
    <w:semiHidden/>
    <w:unhideWhenUsed/>
    <w:qFormat/>
    <w:rsid w:val="005066a1"/>
    <w:pPr/>
    <w:rPr>
      <w:rFonts w:ascii="Tahoma" w:hAnsi="Tahoma" w:cs="Tahoma"/>
      <w:sz w:val="16"/>
      <w:szCs w:val="16"/>
    </w:rPr>
  </w:style>
  <w:style w:type="paragraph" w:styleId="ListParagraph">
    <w:name w:val="List Paragraph"/>
    <w:basedOn w:val="Normal"/>
    <w:uiPriority w:val="34"/>
    <w:qFormat/>
    <w:rsid w:val="0088065d"/>
    <w:pPr>
      <w:spacing w:before="0" w:after="0"/>
      <w:ind w:left="720" w:hanging="0"/>
      <w:contextualSpacing/>
    </w:pPr>
    <w:rPr/>
  </w:style>
  <w:style w:type="paragraph" w:styleId="BodyText2">
    <w:name w:val="Body Text 2"/>
    <w:basedOn w:val="Normal"/>
    <w:link w:val="Zkladntext2Char"/>
    <w:semiHidden/>
    <w:qFormat/>
    <w:rsid w:val="00ea1e18"/>
    <w:pPr>
      <w:ind w:right="1080" w:hanging="0"/>
      <w:jc w:val="both"/>
    </w:pPr>
    <w:rPr>
      <w:rFonts w:ascii="Calibri" w:hAnsi="Calibri" w:eastAsia="Times New Roman" w:cs="Times New Roman"/>
      <w:lang w:eastAsia="cs-CZ"/>
    </w:rPr>
  </w:style>
  <w:style w:type="paragraph" w:styleId="BodyText3">
    <w:name w:val="Body Text 3"/>
    <w:basedOn w:val="Normal"/>
    <w:link w:val="Zkladntext3Char"/>
    <w:semiHidden/>
    <w:qFormat/>
    <w:rsid w:val="00ea1e18"/>
    <w:pPr>
      <w:ind w:right="709" w:hanging="0"/>
      <w:jc w:val="both"/>
    </w:pPr>
    <w:rPr>
      <w:rFonts w:ascii="Calibri" w:hAnsi="Calibri" w:eastAsia="Times New Roman" w:cs="Times New Roman"/>
      <w:lang w:eastAsia="cs-CZ"/>
    </w:rPr>
  </w:style>
  <w:style w:type="paragraph" w:styleId="NormalWeb">
    <w:name w:val="Normal (Web)"/>
    <w:basedOn w:val="Normal"/>
    <w:uiPriority w:val="99"/>
    <w:unhideWhenUsed/>
    <w:qFormat/>
    <w:rsid w:val="003c7893"/>
    <w:pPr>
      <w:spacing w:beforeAutospacing="1" w:afterAutospacing="1"/>
    </w:pPr>
    <w:rPr>
      <w:rFonts w:ascii="Times New Roman" w:hAnsi="Times New Roman" w:eastAsia="Times New Roman" w:cs="Times New Roman"/>
      <w:lang w:eastAsia="cs-CZ"/>
    </w:rPr>
  </w:style>
  <w:style w:type="paragraph" w:styleId="Ngbinding" w:customStyle="1">
    <w:name w:val="ng-binding"/>
    <w:basedOn w:val="Normal"/>
    <w:qFormat/>
    <w:rsid w:val="00652ec5"/>
    <w:pPr>
      <w:spacing w:beforeAutospacing="1" w:afterAutospacing="1"/>
    </w:pPr>
    <w:rPr>
      <w:rFonts w:ascii="Times New Roman" w:hAnsi="Times New Roman" w:eastAsia="Times New Roman" w:cs="Times New Roman"/>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2f18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wikiskripta.eu/w/Opioidn&#237;_analgetika" TargetMode="External"/><Relationship Id="rId5" Type="http://schemas.openxmlformats.org/officeDocument/2006/relationships/hyperlink" Target="https://www.wikiskripta.eu/w/Morfin" TargetMode="External"/><Relationship Id="rId6" Type="http://schemas.openxmlformats.org/officeDocument/2006/relationships/hyperlink" Target="https://www.wikiskripta.eu/index.php?title=Heroin&amp;action=edit&amp;redlink=1" TargetMode="External"/><Relationship Id="rId7" Type="http://schemas.openxmlformats.org/officeDocument/2006/relationships/hyperlink" Target="https://cs.wikipedia.org/wiki/Morfin" TargetMode="External"/><Relationship Id="rId8" Type="http://schemas.openxmlformats.org/officeDocument/2006/relationships/hyperlink" Target="https://cs.wikipedia.org/wiki/Psychoaktivn&#237;_droga" TargetMode="External"/><Relationship Id="rId9" Type="http://schemas.openxmlformats.org/officeDocument/2006/relationships/hyperlink" Target="https://cs.wikipedia.org/wiki/Vedlej&#353;&#237;_&#250;&#269;inky_(l&#233;ka&#345;stv&#237;)" TargetMode="External"/><Relationship Id="rId10" Type="http://schemas.openxmlformats.org/officeDocument/2006/relationships/hyperlink" Target="https://cs.wikipedia.org/wiki/Anestetikum" TargetMode="External"/><Relationship Id="rId11" Type="http://schemas.openxmlformats.org/officeDocument/2006/relationships/hyperlink" Target="https://cs.wikipedia.org/wiki/Fencyklidin" TargetMode="External"/><Relationship Id="rId12" Type="http://schemas.openxmlformats.org/officeDocument/2006/relationships/hyperlink" Target="https://cs.wikipedia.org/wiki/1965" TargetMode="External"/><Relationship Id="rId13" Type="http://schemas.openxmlformats.org/officeDocument/2006/relationships/hyperlink" Target="https://cs.wikipedia.org/wiki/Psychoaktivn&#237;_droga" TargetMode="External"/><Relationship Id="rId14" Type="http://schemas.openxmlformats.org/officeDocument/2006/relationships/hyperlink" Target="https://cs.wikipedia.org/wiki/Halucinace" TargetMode="External"/><Relationship Id="rId15" Type="http://schemas.openxmlformats.org/officeDocument/2006/relationships/hyperlink" Target="https://cs.wikipedia.org/wiki/Hypertenz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4924-DD24-448A-8173-95694ED4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Application>LibreOffice/5.4.4.2$MacOSX_X86_64 LibreOffice_project/2524958677847fb3bb44820e40380acbe820f960</Application>
  <Pages>5</Pages>
  <Words>1588</Words>
  <Characters>8870</Characters>
  <CharactersWithSpaces>10464</CharactersWithSpaces>
  <Paragraphs>111</Paragraphs>
  <Company>HAPPY END CZ,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2018-08-29T06:03:00Z</dcterms:created>
  <dc:creator>Ing. Eva Butzke</dc:creator>
  <dc:description/>
  <dc:language>cs-CZ</dc:language>
  <cp:lastModifiedBy/>
  <cp:lastPrinted>2018-09-03T09:48:00Z</cp:lastPrinted>
  <dcterms:modified xsi:type="dcterms:W3CDTF">2018-10-31T10:35:53Z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HAPPY END CZ, 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